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C8" w:rsidRDefault="005402C8" w:rsidP="006A6D6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bookmarkStart w:id="0" w:name="_GoBack"/>
      <w:r>
        <w:rPr>
          <w:rFonts w:ascii="Arial" w:hAnsi="Arial"/>
          <w:b/>
          <w:i w:val="0"/>
          <w:color w:val="010000"/>
          <w:sz w:val="20"/>
        </w:rPr>
        <w:t>PIC: Board Decision</w:t>
      </w:r>
    </w:p>
    <w:p w:rsidR="00577182" w:rsidRPr="005402C8" w:rsidRDefault="005402C8" w:rsidP="006A6D6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On January 19, 2024, PC3 Investment Joint Stock Company announced Decision No. 11/QD-HDQT on approving the contract to lease infrastructure, maintenance, operation management of transmission equipment and E1 stream for the SCADA system of Dak Pone Hydropower Plant as follows:</w:t>
      </w:r>
    </w:p>
    <w:p w:rsidR="00577182" w:rsidRPr="005402C8" w:rsidRDefault="00B843C4" w:rsidP="006A6D6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‎‎Article 1. Approve PC3 Investment Joint Stock Company signing a contract to lease infrastructure, maintain, manage and operate transmission equipment and E1 stream for the SCADA system of Dak Pone Hydropower Plant with Kon Tum Power Company as follows:</w:t>
      </w:r>
    </w:p>
    <w:p w:rsidR="00577182" w:rsidRPr="005402C8" w:rsidRDefault="00B843C4" w:rsidP="006A6D67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Leasing infrastructure, maintaining and operation managing transmission equipment, flow E1 for SCADA system of Dak Pone Hydropower Plant: 12 months (from January to December 2024)</w:t>
      </w:r>
    </w:p>
    <w:p w:rsidR="00577182" w:rsidRPr="005402C8" w:rsidRDefault="00B843C4" w:rsidP="006A6D67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Contract value (value-added tax included): VND 71,883,120.</w:t>
      </w:r>
    </w:p>
    <w:p w:rsidR="00577182" w:rsidRPr="005402C8" w:rsidRDefault="00B843C4" w:rsidP="006A6D6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Detailed content as draft contract enclosed with Proposal No. 50/TTr-PC3I dated January 11, 2024.</w:t>
      </w:r>
    </w:p>
    <w:p w:rsidR="00577182" w:rsidRPr="005402C8" w:rsidRDefault="00B843C4" w:rsidP="006A6D6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‎‎Article 2. The General Manager and the Heads of relevant departments of the Company shall implement this Decision.</w:t>
      </w:r>
      <w:bookmarkEnd w:id="0"/>
    </w:p>
    <w:sectPr w:rsidR="00577182" w:rsidRPr="005402C8" w:rsidSect="005402C8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39" w:rsidRDefault="00711839">
      <w:r>
        <w:separator/>
      </w:r>
    </w:p>
  </w:endnote>
  <w:endnote w:type="continuationSeparator" w:id="0">
    <w:p w:rsidR="00711839" w:rsidRDefault="007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39" w:rsidRDefault="00711839"/>
  </w:footnote>
  <w:footnote w:type="continuationSeparator" w:id="0">
    <w:p w:rsidR="00711839" w:rsidRDefault="00711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0989"/>
    <w:multiLevelType w:val="multilevel"/>
    <w:tmpl w:val="A02AD81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453AA"/>
    <w:multiLevelType w:val="hybridMultilevel"/>
    <w:tmpl w:val="AEA46D9C"/>
    <w:lvl w:ilvl="0" w:tplc="68D87F3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82"/>
    <w:rsid w:val="005402C8"/>
    <w:rsid w:val="00577182"/>
    <w:rsid w:val="006A6D67"/>
    <w:rsid w:val="00711839"/>
    <w:rsid w:val="00B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8F6034-CE76-4B60-9E84-DE6CA695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2024-01-24T03:45:00Z</dcterms:created>
  <dcterms:modified xsi:type="dcterms:W3CDTF">2024-01-25T10:00:00Z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ed2fde27ef40c09255cdb45c917e4d20c7067987e68f436eeac1cc9cfb1a6c49</vt:lpwstr>
  </property>
</Properties>
</file>