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28F1" w14:textId="77777777" w:rsidR="000E3B59" w:rsidRDefault="008559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PMC: Information disclosure re</w:t>
      </w:r>
      <w:bookmarkStart w:id="0" w:name="_GoBack"/>
      <w:bookmarkEnd w:id="0"/>
      <w:r>
        <w:rPr>
          <w:rFonts w:ascii="Arial" w:hAnsi="Arial"/>
          <w:b/>
          <w:color w:val="010000"/>
          <w:sz w:val="20"/>
        </w:rPr>
        <w:t>lated to Mr. Nguyen Quy Thinh - Independent member of the Board of Directors of PMC</w:t>
      </w:r>
    </w:p>
    <w:p w14:paraId="6E7628F2" w14:textId="77777777" w:rsidR="000E3B59" w:rsidRDefault="008559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23, 2024, Pharmedic Pharmaceutical Medicinal JSC announced Official Dispatch No. 07/PMC-HDQT on the information disclosure related to Mr. Nguyen Quy Thinh - Independent member of the Board of Directors of PMC as follows:</w:t>
      </w:r>
    </w:p>
    <w:p w14:paraId="6E7628F3" w14:textId="77777777" w:rsidR="000E3B59" w:rsidRDefault="008559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disclosure r</w:t>
      </w:r>
      <w:r>
        <w:rPr>
          <w:rFonts w:ascii="Arial" w:hAnsi="Arial"/>
          <w:color w:val="010000"/>
          <w:sz w:val="20"/>
        </w:rPr>
        <w:t>elated to Mr. Nguyen Quy Thinh - Independent member of the Board of Directors of Pharmedic Pharmaceutical Medicinal JSC.</w:t>
      </w:r>
    </w:p>
    <w:p w14:paraId="6E7628F4" w14:textId="77777777" w:rsidR="000E3B59" w:rsidRDefault="008559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color w:val="010000"/>
          <w:sz w:val="20"/>
        </w:rPr>
        <w:t>On January 23, 2024, Pharmedic Pharmaceutical Medicinal JSC received information from mass media agencies about the Police Investigatio</w:t>
      </w:r>
      <w:r>
        <w:rPr>
          <w:rFonts w:ascii="Arial" w:hAnsi="Arial"/>
          <w:color w:val="010000"/>
          <w:sz w:val="20"/>
        </w:rPr>
        <w:t>n Agency of the Ministry of Public Security announcing a decision to prosecute Mr. Nguyen Quy Thinh - Independent member of the Board of Directors of Petrovietnam General Services JSC Corporation (PETROSETCO) for the crime of "Receiving bribes".</w:t>
      </w:r>
    </w:p>
    <w:p w14:paraId="6E7628F5" w14:textId="77777777" w:rsidR="000E3B59" w:rsidRDefault="008559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This is a </w:t>
      </w:r>
      <w:r>
        <w:rPr>
          <w:rFonts w:ascii="Arial" w:hAnsi="Arial"/>
          <w:color w:val="010000"/>
          <w:sz w:val="20"/>
        </w:rPr>
        <w:t>personal matter of a member of the Board of Directors of PMC and will be handled by the authorities in accordance with the law.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This incident does not disrupt or affect the activities or common interests of Pharmedic Pharmaceutical Medicinal JSC and relate</w:t>
      </w:r>
      <w:r>
        <w:rPr>
          <w:rFonts w:ascii="Arial" w:hAnsi="Arial"/>
          <w:color w:val="010000"/>
          <w:sz w:val="20"/>
        </w:rPr>
        <w:t>d parties.</w:t>
      </w:r>
    </w:p>
    <w:p w14:paraId="6E7628F6" w14:textId="77777777" w:rsidR="000E3B59" w:rsidRDefault="000E3B5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0E3B59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C1083"/>
    <w:multiLevelType w:val="multilevel"/>
    <w:tmpl w:val="3F14618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B59"/>
    <w:rsid w:val="000E3B59"/>
    <w:rsid w:val="0085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28F1"/>
  <w15:docId w15:val="{A807E824-0B7E-4125-B8BF-0352CDA1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A2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3"/>
      <w:szCs w:val="13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161A20"/>
      <w:sz w:val="28"/>
      <w:szCs w:val="28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30">
    <w:name w:val="Văn bản nội dung (3)"/>
    <w:basedOn w:val="Normal"/>
    <w:link w:val="Vnbnnidung3"/>
    <w:pPr>
      <w:spacing w:line="209" w:lineRule="auto"/>
    </w:pPr>
    <w:rPr>
      <w:rFonts w:ascii="Times New Roman" w:eastAsia="Times New Roman" w:hAnsi="Times New Roman" w:cs="Times New Roman"/>
      <w:color w:val="FF0000"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iERwWponHIvJw2Xp3U8Ct+ewMw==">CgMxLjAyCGguZ2pkZ3hzOAByITFQX09PcmNicXhrck5YQklGY3NFaWVCRVptV2doUExWdg==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 Kiều</dc:creator>
  <cp:lastModifiedBy>Minh Hiếu Kiều</cp:lastModifiedBy>
  <cp:revision>1</cp:revision>
  <dcterms:created xsi:type="dcterms:W3CDTF">2024-01-24T03:45:00Z</dcterms:created>
  <dcterms:modified xsi:type="dcterms:W3CDTF">2024-01-24T23:11:00Z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a6f5bf261d578ab1c4f11771b725b23711a39c067693e0af2a748e085f095e16</vt:lpwstr>
  </property>
</Properties>
</file>