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CA1" w:rsidRDefault="00000461" w:rsidP="00000461">
      <w:pPr>
        <w:pBdr>
          <w:top w:val="nil"/>
          <w:left w:val="nil"/>
          <w:bottom w:val="nil"/>
          <w:right w:val="nil"/>
          <w:between w:val="nil"/>
        </w:pBdr>
        <w:tabs>
          <w:tab w:val="left" w:pos="360"/>
          <w:tab w:val="left" w:pos="1032"/>
        </w:tabs>
        <w:spacing w:after="120" w:line="360" w:lineRule="auto"/>
        <w:jc w:val="both"/>
        <w:rPr>
          <w:rFonts w:ascii="Arial" w:eastAsia="Arial" w:hAnsi="Arial" w:cs="Arial"/>
          <w:color w:val="010000"/>
          <w:sz w:val="20"/>
          <w:szCs w:val="20"/>
        </w:rPr>
      </w:pPr>
      <w:r>
        <w:rPr>
          <w:rFonts w:ascii="Arial" w:hAnsi="Arial"/>
          <w:b/>
          <w:color w:val="010000"/>
          <w:sz w:val="20"/>
        </w:rPr>
        <w:t>SSM: Annual Corporate Governance Report 2023</w:t>
      </w:r>
    </w:p>
    <w:p w:rsidR="00A96CA1" w:rsidRDefault="00000461" w:rsidP="00000461">
      <w:pPr>
        <w:pBdr>
          <w:top w:val="nil"/>
          <w:left w:val="nil"/>
          <w:bottom w:val="nil"/>
          <w:right w:val="nil"/>
          <w:between w:val="nil"/>
        </w:pBdr>
        <w:tabs>
          <w:tab w:val="left" w:pos="360"/>
          <w:tab w:val="left" w:pos="1032"/>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22, 2022, Steel Structure Manufacture JSC announced Report No. 26VNECO/SSM on the corporate governance of the Company as follows: </w:t>
      </w:r>
    </w:p>
    <w:p w:rsidR="00A96CA1" w:rsidRDefault="00000461" w:rsidP="00000461">
      <w:pPr>
        <w:numPr>
          <w:ilvl w:val="0"/>
          <w:numId w:val="5"/>
        </w:numPr>
        <w:pBdr>
          <w:top w:val="nil"/>
          <w:left w:val="nil"/>
          <w:bottom w:val="nil"/>
          <w:right w:val="nil"/>
          <w:between w:val="nil"/>
        </w:pBdr>
        <w:tabs>
          <w:tab w:val="left" w:pos="360"/>
          <w:tab w:val="left" w:pos="1032"/>
        </w:tabs>
        <w:spacing w:after="120" w:line="360" w:lineRule="auto"/>
        <w:jc w:val="both"/>
        <w:rPr>
          <w:rFonts w:ascii="Arial" w:eastAsia="Arial" w:hAnsi="Arial" w:cs="Arial"/>
          <w:color w:val="010000"/>
          <w:sz w:val="20"/>
          <w:szCs w:val="20"/>
        </w:rPr>
      </w:pPr>
      <w:r>
        <w:rPr>
          <w:rFonts w:ascii="Arial" w:hAnsi="Arial"/>
          <w:color w:val="010000"/>
          <w:sz w:val="20"/>
        </w:rPr>
        <w:t>Name of public company: Steel Structure Manufacture JSC</w:t>
      </w:r>
    </w:p>
    <w:p w:rsidR="00A96CA1" w:rsidRDefault="00000461" w:rsidP="00000461">
      <w:pPr>
        <w:numPr>
          <w:ilvl w:val="0"/>
          <w:numId w:val="5"/>
        </w:numPr>
        <w:pBdr>
          <w:top w:val="nil"/>
          <w:left w:val="nil"/>
          <w:bottom w:val="nil"/>
          <w:right w:val="nil"/>
          <w:between w:val="nil"/>
        </w:pBdr>
        <w:tabs>
          <w:tab w:val="left" w:pos="360"/>
          <w:tab w:val="left" w:pos="973"/>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w:t>
      </w:r>
      <w:r>
        <w:rPr>
          <w:rFonts w:ascii="Arial" w:hAnsi="Arial"/>
          <w:color w:val="010000"/>
          <w:sz w:val="20"/>
        </w:rPr>
        <w:t xml:space="preserve">Road 9,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Khanh</w:t>
      </w:r>
      <w:proofErr w:type="spellEnd"/>
      <w:r>
        <w:rPr>
          <w:rFonts w:ascii="Arial" w:hAnsi="Arial"/>
          <w:color w:val="010000"/>
          <w:sz w:val="20"/>
        </w:rPr>
        <w:t xml:space="preserve"> Industrial Park,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Khanh</w:t>
      </w:r>
      <w:proofErr w:type="spellEnd"/>
      <w:r>
        <w:rPr>
          <w:rFonts w:ascii="Arial" w:hAnsi="Arial"/>
          <w:color w:val="010000"/>
          <w:sz w:val="20"/>
        </w:rPr>
        <w:t xml:space="preserve"> Bac Ward, Lien </w:t>
      </w:r>
      <w:proofErr w:type="spellStart"/>
      <w:r>
        <w:rPr>
          <w:rFonts w:ascii="Arial" w:hAnsi="Arial"/>
          <w:color w:val="010000"/>
          <w:sz w:val="20"/>
        </w:rPr>
        <w:t>Chieu</w:t>
      </w:r>
      <w:proofErr w:type="spellEnd"/>
      <w:r>
        <w:rPr>
          <w:rFonts w:ascii="Arial" w:hAnsi="Arial"/>
          <w:color w:val="010000"/>
          <w:sz w:val="20"/>
        </w:rPr>
        <w:t xml:space="preserve"> District, Da Nang City.</w:t>
      </w:r>
    </w:p>
    <w:p w:rsidR="00A96CA1" w:rsidRDefault="00000461" w:rsidP="00000461">
      <w:pPr>
        <w:numPr>
          <w:ilvl w:val="0"/>
          <w:numId w:val="5"/>
        </w:numPr>
        <w:pBdr>
          <w:top w:val="nil"/>
          <w:left w:val="nil"/>
          <w:bottom w:val="nil"/>
          <w:right w:val="nil"/>
          <w:between w:val="nil"/>
        </w:pBdr>
        <w:tabs>
          <w:tab w:val="left" w:pos="360"/>
          <w:tab w:val="left" w:pos="1032"/>
        </w:tabs>
        <w:spacing w:after="120" w:line="360" w:lineRule="auto"/>
        <w:jc w:val="both"/>
        <w:rPr>
          <w:rFonts w:ascii="Arial" w:eastAsia="Arial" w:hAnsi="Arial" w:cs="Arial"/>
          <w:color w:val="010000"/>
          <w:sz w:val="20"/>
          <w:szCs w:val="20"/>
        </w:rPr>
      </w:pPr>
      <w:r>
        <w:rPr>
          <w:rFonts w:ascii="Arial" w:hAnsi="Arial"/>
          <w:color w:val="010000"/>
          <w:sz w:val="20"/>
        </w:rPr>
        <w:t>Tel: 02363 732998</w:t>
      </w:r>
      <w:r>
        <w:rPr>
          <w:rFonts w:ascii="Arial" w:hAnsi="Arial"/>
          <w:color w:val="010000"/>
          <w:sz w:val="20"/>
        </w:rPr>
        <w:tab/>
        <w:t xml:space="preserve">Fax: 02363 732489 Email: </w:t>
      </w:r>
      <w:hyperlink r:id="rId6">
        <w:r>
          <w:rPr>
            <w:rFonts w:ascii="Arial" w:hAnsi="Arial"/>
            <w:color w:val="010000"/>
            <w:sz w:val="20"/>
          </w:rPr>
          <w:t>ssm@ssm.com.vn</w:t>
        </w:r>
      </w:hyperlink>
    </w:p>
    <w:p w:rsidR="00A96CA1" w:rsidRDefault="00000461" w:rsidP="00000461">
      <w:pPr>
        <w:numPr>
          <w:ilvl w:val="0"/>
          <w:numId w:val="5"/>
        </w:numPr>
        <w:pBdr>
          <w:top w:val="nil"/>
          <w:left w:val="nil"/>
          <w:bottom w:val="nil"/>
          <w:right w:val="nil"/>
          <w:between w:val="nil"/>
        </w:pBdr>
        <w:tabs>
          <w:tab w:val="left" w:pos="360"/>
          <w:tab w:val="left" w:pos="1032"/>
        </w:tabs>
        <w:spacing w:after="120" w:line="360" w:lineRule="auto"/>
        <w:jc w:val="both"/>
        <w:rPr>
          <w:rFonts w:ascii="Arial" w:eastAsia="Arial" w:hAnsi="Arial" w:cs="Arial"/>
          <w:color w:val="010000"/>
          <w:sz w:val="20"/>
          <w:szCs w:val="20"/>
        </w:rPr>
      </w:pPr>
      <w:r>
        <w:rPr>
          <w:rFonts w:ascii="Arial" w:hAnsi="Arial"/>
          <w:color w:val="010000"/>
          <w:sz w:val="20"/>
        </w:rPr>
        <w:t>Charter capital: VND 55,010,240,000</w:t>
      </w:r>
    </w:p>
    <w:p w:rsidR="00A96CA1" w:rsidRDefault="00000461" w:rsidP="00000461">
      <w:pPr>
        <w:numPr>
          <w:ilvl w:val="0"/>
          <w:numId w:val="5"/>
        </w:numPr>
        <w:pBdr>
          <w:top w:val="nil"/>
          <w:left w:val="nil"/>
          <w:bottom w:val="nil"/>
          <w:right w:val="nil"/>
          <w:between w:val="nil"/>
        </w:pBdr>
        <w:tabs>
          <w:tab w:val="left" w:pos="360"/>
          <w:tab w:val="left" w:pos="1032"/>
        </w:tabs>
        <w:spacing w:after="120" w:line="360" w:lineRule="auto"/>
        <w:jc w:val="both"/>
        <w:rPr>
          <w:rFonts w:ascii="Arial" w:eastAsia="Arial" w:hAnsi="Arial" w:cs="Arial"/>
          <w:color w:val="010000"/>
          <w:sz w:val="20"/>
          <w:szCs w:val="20"/>
        </w:rPr>
      </w:pPr>
      <w:r>
        <w:rPr>
          <w:rFonts w:ascii="Arial" w:hAnsi="Arial"/>
          <w:color w:val="010000"/>
          <w:sz w:val="20"/>
        </w:rPr>
        <w:t>Securities</w:t>
      </w:r>
      <w:r>
        <w:rPr>
          <w:rFonts w:ascii="Arial" w:hAnsi="Arial"/>
          <w:color w:val="010000"/>
          <w:sz w:val="20"/>
        </w:rPr>
        <w:t xml:space="preserve"> code: SSM</w:t>
      </w:r>
    </w:p>
    <w:p w:rsidR="00A96CA1" w:rsidRDefault="00000461" w:rsidP="00000461">
      <w:pPr>
        <w:numPr>
          <w:ilvl w:val="0"/>
          <w:numId w:val="5"/>
        </w:numPr>
        <w:pBdr>
          <w:top w:val="nil"/>
          <w:left w:val="nil"/>
          <w:bottom w:val="nil"/>
          <w:right w:val="nil"/>
          <w:between w:val="nil"/>
        </w:pBdr>
        <w:tabs>
          <w:tab w:val="left" w:pos="360"/>
          <w:tab w:val="left" w:pos="958"/>
        </w:tabs>
        <w:spacing w:after="120" w:line="360" w:lineRule="auto"/>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Manager.</w:t>
      </w:r>
    </w:p>
    <w:p w:rsidR="00A96CA1" w:rsidRDefault="00000461">
      <w:pPr>
        <w:numPr>
          <w:ilvl w:val="0"/>
          <w:numId w:val="5"/>
        </w:numPr>
        <w:pBdr>
          <w:top w:val="nil"/>
          <w:left w:val="nil"/>
          <w:bottom w:val="nil"/>
          <w:right w:val="nil"/>
          <w:between w:val="nil"/>
        </w:pBdr>
        <w:tabs>
          <w:tab w:val="left" w:pos="360"/>
          <w:tab w:val="left" w:pos="1042"/>
        </w:tabs>
        <w:spacing w:after="120" w:line="360" w:lineRule="auto"/>
        <w:rPr>
          <w:rFonts w:ascii="Arial" w:eastAsia="Arial" w:hAnsi="Arial" w:cs="Arial"/>
          <w:color w:val="010000"/>
          <w:sz w:val="20"/>
          <w:szCs w:val="20"/>
        </w:rPr>
      </w:pPr>
      <w:r>
        <w:rPr>
          <w:rFonts w:ascii="Arial" w:hAnsi="Arial"/>
          <w:color w:val="010000"/>
          <w:sz w:val="20"/>
        </w:rPr>
        <w:t>Internal audit execution: Unimplemented</w:t>
      </w:r>
    </w:p>
    <w:p w:rsidR="00A96CA1" w:rsidRDefault="00000461">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4"/>
        <w:gridCol w:w="2112"/>
        <w:gridCol w:w="900"/>
        <w:gridCol w:w="5363"/>
      </w:tblGrid>
      <w:tr w:rsidR="00A96CA1">
        <w:trPr>
          <w:cantSplit/>
        </w:trPr>
        <w:tc>
          <w:tcPr>
            <w:tcW w:w="644"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112"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900"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5363"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Contents</w:t>
            </w:r>
          </w:p>
        </w:tc>
      </w:tr>
      <w:tr w:rsidR="00A96CA1">
        <w:trPr>
          <w:cantSplit/>
        </w:trPr>
        <w:tc>
          <w:tcPr>
            <w:tcW w:w="644"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112"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132 NQ/DHDCD-VNECO-SSM</w:t>
            </w:r>
          </w:p>
        </w:tc>
        <w:tc>
          <w:tcPr>
            <w:tcW w:w="900"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5363"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 w:val="left" w:pos="533"/>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rsidR="00A96CA1" w:rsidRDefault="00000461">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w:t>
      </w:r>
    </w:p>
    <w:p w:rsidR="00A96CA1" w:rsidRDefault="00000461">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9" w:type="dxa"/>
        <w:tblLayout w:type="fixed"/>
        <w:tblLook w:val="0400" w:firstRow="0" w:lastRow="0" w:firstColumn="0" w:lastColumn="0" w:noHBand="0" w:noVBand="1"/>
      </w:tblPr>
      <w:tblGrid>
        <w:gridCol w:w="641"/>
        <w:gridCol w:w="2370"/>
        <w:gridCol w:w="1362"/>
        <w:gridCol w:w="2498"/>
        <w:gridCol w:w="2148"/>
      </w:tblGrid>
      <w:tr w:rsidR="00A96CA1">
        <w:trPr>
          <w:cantSplit/>
        </w:trPr>
        <w:tc>
          <w:tcPr>
            <w:tcW w:w="641" w:type="dxa"/>
            <w:vMerge w:val="restart"/>
            <w:tcBorders>
              <w:top w:val="single" w:sz="4" w:space="0" w:color="000000"/>
              <w:lef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370" w:type="dxa"/>
            <w:vMerge w:val="restart"/>
            <w:tcBorders>
              <w:top w:val="single" w:sz="4" w:space="0" w:color="000000"/>
              <w:lef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362" w:type="dxa"/>
            <w:vMerge w:val="restart"/>
            <w:tcBorders>
              <w:top w:val="single" w:sz="4" w:space="0" w:color="000000"/>
              <w:lef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4646"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A96CA1">
        <w:trPr>
          <w:cantSplit/>
        </w:trPr>
        <w:tc>
          <w:tcPr>
            <w:tcW w:w="641" w:type="dxa"/>
            <w:vMerge/>
            <w:tcBorders>
              <w:top w:val="single" w:sz="4" w:space="0" w:color="000000"/>
              <w:left w:val="single" w:sz="4" w:space="0" w:color="000000"/>
            </w:tcBorders>
            <w:shd w:val="clear" w:color="auto" w:fill="auto"/>
            <w:tcMar>
              <w:top w:w="0" w:type="dxa"/>
              <w:bottom w:w="0" w:type="dxa"/>
            </w:tcMar>
            <w:vAlign w:val="center"/>
          </w:tcPr>
          <w:p w:rsidR="00A96CA1" w:rsidRDefault="00A96CA1">
            <w:pPr>
              <w:pBdr>
                <w:top w:val="nil"/>
                <w:left w:val="nil"/>
                <w:bottom w:val="nil"/>
                <w:right w:val="nil"/>
                <w:between w:val="nil"/>
              </w:pBdr>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tcBorders>
            <w:shd w:val="clear" w:color="auto" w:fill="auto"/>
            <w:tcMar>
              <w:top w:w="0" w:type="dxa"/>
              <w:bottom w:w="0" w:type="dxa"/>
            </w:tcMar>
            <w:vAlign w:val="center"/>
          </w:tcPr>
          <w:p w:rsidR="00A96CA1" w:rsidRDefault="00A96CA1">
            <w:pPr>
              <w:pBdr>
                <w:top w:val="nil"/>
                <w:left w:val="nil"/>
                <w:bottom w:val="nil"/>
                <w:right w:val="nil"/>
                <w:between w:val="nil"/>
              </w:pBdr>
              <w:spacing w:line="276" w:lineRule="auto"/>
              <w:rPr>
                <w:rFonts w:ascii="Arial" w:eastAsia="Arial" w:hAnsi="Arial" w:cs="Arial"/>
                <w:color w:val="010000"/>
                <w:sz w:val="20"/>
                <w:szCs w:val="20"/>
              </w:rPr>
            </w:pPr>
          </w:p>
        </w:tc>
        <w:tc>
          <w:tcPr>
            <w:tcW w:w="1362" w:type="dxa"/>
            <w:vMerge/>
            <w:tcBorders>
              <w:top w:val="single" w:sz="4" w:space="0" w:color="000000"/>
              <w:left w:val="single" w:sz="4" w:space="0" w:color="000000"/>
            </w:tcBorders>
            <w:shd w:val="clear" w:color="auto" w:fill="auto"/>
            <w:tcMar>
              <w:top w:w="0" w:type="dxa"/>
              <w:bottom w:w="0" w:type="dxa"/>
            </w:tcMar>
            <w:vAlign w:val="center"/>
          </w:tcPr>
          <w:p w:rsidR="00A96CA1" w:rsidRDefault="00A96CA1">
            <w:pPr>
              <w:pBdr>
                <w:top w:val="nil"/>
                <w:left w:val="nil"/>
                <w:bottom w:val="nil"/>
                <w:right w:val="nil"/>
                <w:between w:val="nil"/>
              </w:pBdr>
              <w:spacing w:line="276" w:lineRule="auto"/>
              <w:rPr>
                <w:rFonts w:ascii="Arial" w:eastAsia="Arial" w:hAnsi="Arial" w:cs="Arial"/>
                <w:color w:val="010000"/>
                <w:sz w:val="20"/>
                <w:szCs w:val="20"/>
              </w:rPr>
            </w:pPr>
          </w:p>
        </w:tc>
        <w:tc>
          <w:tcPr>
            <w:tcW w:w="2498" w:type="dxa"/>
            <w:tcBorders>
              <w:top w:val="single" w:sz="4" w:space="0" w:color="000000"/>
              <w:lef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1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A96CA1">
        <w:trPr>
          <w:cantSplit/>
        </w:trPr>
        <w:tc>
          <w:tcPr>
            <w:tcW w:w="641" w:type="dxa"/>
            <w:tcBorders>
              <w:top w:val="single" w:sz="4" w:space="0" w:color="000000"/>
              <w:lef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370" w:type="dxa"/>
            <w:tcBorders>
              <w:top w:val="single" w:sz="4" w:space="0" w:color="000000"/>
              <w:lef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Van </w:t>
            </w:r>
            <w:proofErr w:type="spellStart"/>
            <w:r>
              <w:rPr>
                <w:rFonts w:ascii="Arial" w:hAnsi="Arial"/>
                <w:color w:val="010000"/>
                <w:sz w:val="20"/>
              </w:rPr>
              <w:t>Tinh</w:t>
            </w:r>
            <w:proofErr w:type="spellEnd"/>
          </w:p>
        </w:tc>
        <w:tc>
          <w:tcPr>
            <w:tcW w:w="1362" w:type="dxa"/>
            <w:tcBorders>
              <w:top w:val="single" w:sz="4" w:space="0" w:color="000000"/>
              <w:lef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2498" w:type="dxa"/>
            <w:tcBorders>
              <w:top w:val="single" w:sz="4" w:space="0" w:color="000000"/>
              <w:lef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15, 2020</w:t>
            </w:r>
          </w:p>
        </w:tc>
        <w:tc>
          <w:tcPr>
            <w:tcW w:w="21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A96CA1" w:rsidRDefault="00A96CA1">
            <w:pPr>
              <w:tabs>
                <w:tab w:val="left" w:pos="360"/>
              </w:tabs>
              <w:spacing w:after="120" w:line="360" w:lineRule="auto"/>
              <w:rPr>
                <w:rFonts w:ascii="Arial" w:eastAsia="Arial" w:hAnsi="Arial" w:cs="Arial"/>
                <w:color w:val="010000"/>
                <w:sz w:val="20"/>
                <w:szCs w:val="20"/>
              </w:rPr>
            </w:pPr>
          </w:p>
        </w:tc>
      </w:tr>
      <w:tr w:rsidR="00A96CA1">
        <w:trPr>
          <w:cantSplit/>
        </w:trPr>
        <w:tc>
          <w:tcPr>
            <w:tcW w:w="641" w:type="dxa"/>
            <w:tcBorders>
              <w:top w:val="single" w:sz="4" w:space="0" w:color="000000"/>
              <w:lef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370" w:type="dxa"/>
            <w:tcBorders>
              <w:top w:val="single" w:sz="4" w:space="0" w:color="000000"/>
              <w:lef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Ho Thai </w:t>
            </w:r>
            <w:proofErr w:type="spellStart"/>
            <w:r>
              <w:rPr>
                <w:rFonts w:ascii="Arial" w:hAnsi="Arial"/>
                <w:color w:val="010000"/>
                <w:sz w:val="20"/>
              </w:rPr>
              <w:t>Hoa</w:t>
            </w:r>
            <w:proofErr w:type="spellEnd"/>
          </w:p>
        </w:tc>
        <w:tc>
          <w:tcPr>
            <w:tcW w:w="1362" w:type="dxa"/>
            <w:tcBorders>
              <w:top w:val="single" w:sz="4" w:space="0" w:color="000000"/>
              <w:lef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498" w:type="dxa"/>
            <w:tcBorders>
              <w:top w:val="single" w:sz="4" w:space="0" w:color="000000"/>
              <w:lef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15, 2020</w:t>
            </w:r>
          </w:p>
        </w:tc>
        <w:tc>
          <w:tcPr>
            <w:tcW w:w="21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A96CA1" w:rsidRDefault="00A96CA1">
            <w:pPr>
              <w:tabs>
                <w:tab w:val="left" w:pos="360"/>
              </w:tabs>
              <w:spacing w:after="120" w:line="360" w:lineRule="auto"/>
              <w:rPr>
                <w:rFonts w:ascii="Arial" w:eastAsia="Arial" w:hAnsi="Arial" w:cs="Arial"/>
                <w:color w:val="010000"/>
                <w:sz w:val="20"/>
                <w:szCs w:val="20"/>
              </w:rPr>
            </w:pPr>
          </w:p>
        </w:tc>
      </w:tr>
      <w:tr w:rsidR="00A96CA1">
        <w:trPr>
          <w:cantSplit/>
        </w:trPr>
        <w:tc>
          <w:tcPr>
            <w:tcW w:w="641" w:type="dxa"/>
            <w:tcBorders>
              <w:top w:val="single" w:sz="4" w:space="0" w:color="000000"/>
              <w:lef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370" w:type="dxa"/>
            <w:tcBorders>
              <w:top w:val="single" w:sz="4" w:space="0" w:color="000000"/>
              <w:lef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Tat Anh</w:t>
            </w:r>
          </w:p>
        </w:tc>
        <w:tc>
          <w:tcPr>
            <w:tcW w:w="1362" w:type="dxa"/>
            <w:tcBorders>
              <w:top w:val="single" w:sz="4" w:space="0" w:color="000000"/>
              <w:lef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498" w:type="dxa"/>
            <w:tcBorders>
              <w:top w:val="single" w:sz="4" w:space="0" w:color="000000"/>
              <w:lef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24, 2013</w:t>
            </w:r>
          </w:p>
        </w:tc>
        <w:tc>
          <w:tcPr>
            <w:tcW w:w="21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A96CA1" w:rsidRDefault="00A96CA1">
            <w:pPr>
              <w:tabs>
                <w:tab w:val="left" w:pos="360"/>
              </w:tabs>
              <w:spacing w:after="120" w:line="360" w:lineRule="auto"/>
              <w:rPr>
                <w:rFonts w:ascii="Arial" w:eastAsia="Arial" w:hAnsi="Arial" w:cs="Arial"/>
                <w:color w:val="010000"/>
                <w:sz w:val="20"/>
                <w:szCs w:val="20"/>
              </w:rPr>
            </w:pPr>
          </w:p>
        </w:tc>
      </w:tr>
      <w:tr w:rsidR="00A96CA1">
        <w:trPr>
          <w:cantSplit/>
        </w:trPr>
        <w:tc>
          <w:tcPr>
            <w:tcW w:w="641" w:type="dxa"/>
            <w:tcBorders>
              <w:top w:val="single" w:sz="4" w:space="0" w:color="000000"/>
              <w:lef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370" w:type="dxa"/>
            <w:tcBorders>
              <w:top w:val="single" w:sz="4" w:space="0" w:color="000000"/>
              <w:lef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Phan Anh Phi</w:t>
            </w:r>
          </w:p>
        </w:tc>
        <w:tc>
          <w:tcPr>
            <w:tcW w:w="1362" w:type="dxa"/>
            <w:tcBorders>
              <w:top w:val="single" w:sz="4" w:space="0" w:color="000000"/>
              <w:lef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498" w:type="dxa"/>
            <w:tcBorders>
              <w:top w:val="single" w:sz="4" w:space="0" w:color="000000"/>
              <w:lef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24, 2013</w:t>
            </w:r>
          </w:p>
        </w:tc>
        <w:tc>
          <w:tcPr>
            <w:tcW w:w="21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A96CA1" w:rsidRDefault="00A96CA1">
            <w:pPr>
              <w:tabs>
                <w:tab w:val="left" w:pos="360"/>
              </w:tabs>
              <w:spacing w:after="120" w:line="360" w:lineRule="auto"/>
              <w:rPr>
                <w:rFonts w:ascii="Arial" w:eastAsia="Arial" w:hAnsi="Arial" w:cs="Arial"/>
                <w:color w:val="010000"/>
                <w:sz w:val="20"/>
                <w:szCs w:val="20"/>
              </w:rPr>
            </w:pPr>
          </w:p>
        </w:tc>
      </w:tr>
      <w:tr w:rsidR="00A96CA1">
        <w:trPr>
          <w:cantSplit/>
        </w:trPr>
        <w:tc>
          <w:tcPr>
            <w:tcW w:w="641" w:type="dxa"/>
            <w:tcBorders>
              <w:top w:val="single" w:sz="4" w:space="0" w:color="000000"/>
              <w:lef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2370" w:type="dxa"/>
            <w:tcBorders>
              <w:top w:val="single" w:sz="4" w:space="0" w:color="000000"/>
              <w:lef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Thanh Cong</w:t>
            </w:r>
          </w:p>
        </w:tc>
        <w:tc>
          <w:tcPr>
            <w:tcW w:w="1362" w:type="dxa"/>
            <w:tcBorders>
              <w:top w:val="single" w:sz="4" w:space="0" w:color="000000"/>
              <w:lef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498" w:type="dxa"/>
            <w:tcBorders>
              <w:top w:val="single" w:sz="4" w:space="0" w:color="000000"/>
              <w:lef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21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A96CA1" w:rsidRDefault="00A96CA1">
            <w:pPr>
              <w:tabs>
                <w:tab w:val="left" w:pos="360"/>
              </w:tabs>
              <w:spacing w:after="120" w:line="360" w:lineRule="auto"/>
              <w:rPr>
                <w:rFonts w:ascii="Arial" w:eastAsia="Arial" w:hAnsi="Arial" w:cs="Arial"/>
                <w:color w:val="010000"/>
                <w:sz w:val="20"/>
                <w:szCs w:val="20"/>
              </w:rPr>
            </w:pPr>
          </w:p>
        </w:tc>
      </w:tr>
      <w:tr w:rsidR="00A96CA1">
        <w:trPr>
          <w:cantSplit/>
        </w:trPr>
        <w:tc>
          <w:tcPr>
            <w:tcW w:w="6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23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Thi Ngoc Anh</w:t>
            </w:r>
          </w:p>
        </w:tc>
        <w:tc>
          <w:tcPr>
            <w:tcW w:w="13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4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10, 2018</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30, 2023</w:t>
            </w:r>
          </w:p>
        </w:tc>
      </w:tr>
    </w:tbl>
    <w:p w:rsidR="00A96CA1" w:rsidRDefault="00000461">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5"/>
        <w:gridCol w:w="2276"/>
        <w:gridCol w:w="1227"/>
        <w:gridCol w:w="4861"/>
      </w:tblGrid>
      <w:tr w:rsidR="00A96CA1">
        <w:trPr>
          <w:cantSplit/>
        </w:trPr>
        <w:tc>
          <w:tcPr>
            <w:tcW w:w="655"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276"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w:t>
            </w:r>
          </w:p>
        </w:tc>
        <w:tc>
          <w:tcPr>
            <w:tcW w:w="1227"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4861"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Contents</w:t>
            </w:r>
          </w:p>
        </w:tc>
      </w:tr>
      <w:tr w:rsidR="00A96CA1">
        <w:trPr>
          <w:cantSplit/>
        </w:trPr>
        <w:tc>
          <w:tcPr>
            <w:tcW w:w="655"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276"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54/HDQT/SSM</w:t>
            </w:r>
          </w:p>
        </w:tc>
        <w:tc>
          <w:tcPr>
            <w:tcW w:w="1227"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07, 2023</w:t>
            </w:r>
          </w:p>
        </w:tc>
        <w:tc>
          <w:tcPr>
            <w:tcW w:w="4861"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On convening the Annual General Meeting of Shareholders 2023</w:t>
            </w:r>
          </w:p>
        </w:tc>
      </w:tr>
      <w:tr w:rsidR="00A96CA1">
        <w:trPr>
          <w:cantSplit/>
        </w:trPr>
        <w:tc>
          <w:tcPr>
            <w:tcW w:w="655"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276"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133 NQ/HDQT-SSM</w:t>
            </w:r>
          </w:p>
        </w:tc>
        <w:tc>
          <w:tcPr>
            <w:tcW w:w="1227"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4861"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On the election of Chair of the Board of Directors, Company’s Manager and key positions in the company.</w:t>
            </w:r>
          </w:p>
        </w:tc>
      </w:tr>
    </w:tbl>
    <w:p w:rsidR="00A96CA1" w:rsidRDefault="00A96CA1">
      <w:pPr>
        <w:tabs>
          <w:tab w:val="left" w:pos="360"/>
        </w:tabs>
        <w:spacing w:after="120" w:line="360" w:lineRule="auto"/>
        <w:rPr>
          <w:rFonts w:ascii="Arial" w:eastAsia="Arial" w:hAnsi="Arial" w:cs="Arial"/>
          <w:color w:val="010000"/>
          <w:sz w:val="20"/>
          <w:szCs w:val="20"/>
        </w:rPr>
      </w:pPr>
    </w:p>
    <w:p w:rsidR="00A96CA1" w:rsidRDefault="00000461">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Supervisory Board</w:t>
      </w:r>
    </w:p>
    <w:p w:rsidR="00A96CA1" w:rsidRDefault="00000461">
      <w:pPr>
        <w:numPr>
          <w:ilvl w:val="0"/>
          <w:numId w:val="3"/>
        </w:numPr>
        <w:pBdr>
          <w:top w:val="nil"/>
          <w:left w:val="nil"/>
          <w:bottom w:val="nil"/>
          <w:right w:val="nil"/>
          <w:between w:val="nil"/>
        </w:pBdr>
        <w:tabs>
          <w:tab w:val="left" w:pos="360"/>
          <w:tab w:val="left" w:pos="975"/>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
        <w:gridCol w:w="2395"/>
        <w:gridCol w:w="1227"/>
        <w:gridCol w:w="1301"/>
        <w:gridCol w:w="1171"/>
        <w:gridCol w:w="2341"/>
      </w:tblGrid>
      <w:tr w:rsidR="00A96CA1">
        <w:trPr>
          <w:cantSplit/>
        </w:trPr>
        <w:tc>
          <w:tcPr>
            <w:tcW w:w="584"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395"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227"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1301"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w:t>
            </w:r>
          </w:p>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member of the Supervisory Board</w:t>
            </w:r>
          </w:p>
        </w:tc>
        <w:tc>
          <w:tcPr>
            <w:tcW w:w="1171"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dismissal as a member of the Supervisory Board</w:t>
            </w:r>
          </w:p>
        </w:tc>
        <w:tc>
          <w:tcPr>
            <w:tcW w:w="2341"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A96CA1">
        <w:trPr>
          <w:cantSplit/>
        </w:trPr>
        <w:tc>
          <w:tcPr>
            <w:tcW w:w="584"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395"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Vinh</w:t>
            </w:r>
            <w:proofErr w:type="spellEnd"/>
          </w:p>
        </w:tc>
        <w:tc>
          <w:tcPr>
            <w:tcW w:w="1227"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w:t>
            </w:r>
          </w:p>
          <w:p w:rsidR="00A96CA1" w:rsidRDefault="00A96CA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01"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24, 2013</w:t>
            </w:r>
          </w:p>
        </w:tc>
        <w:tc>
          <w:tcPr>
            <w:tcW w:w="1171" w:type="dxa"/>
            <w:shd w:val="clear" w:color="auto" w:fill="auto"/>
            <w:tcMar>
              <w:top w:w="0" w:type="dxa"/>
              <w:bottom w:w="0" w:type="dxa"/>
            </w:tcMar>
            <w:vAlign w:val="center"/>
          </w:tcPr>
          <w:p w:rsidR="00A96CA1" w:rsidRDefault="00A96CA1">
            <w:pPr>
              <w:tabs>
                <w:tab w:val="left" w:pos="360"/>
              </w:tabs>
              <w:spacing w:after="120" w:line="360" w:lineRule="auto"/>
              <w:rPr>
                <w:rFonts w:ascii="Arial" w:eastAsia="Arial" w:hAnsi="Arial" w:cs="Arial"/>
                <w:color w:val="010000"/>
                <w:sz w:val="20"/>
                <w:szCs w:val="20"/>
              </w:rPr>
            </w:pPr>
          </w:p>
        </w:tc>
        <w:tc>
          <w:tcPr>
            <w:tcW w:w="2341"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A96CA1">
        <w:trPr>
          <w:cantSplit/>
        </w:trPr>
        <w:tc>
          <w:tcPr>
            <w:tcW w:w="584"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395"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Thi </w:t>
            </w:r>
            <w:proofErr w:type="spellStart"/>
            <w:r>
              <w:rPr>
                <w:rFonts w:ascii="Arial" w:hAnsi="Arial"/>
                <w:color w:val="010000"/>
                <w:sz w:val="20"/>
              </w:rPr>
              <w:t>Nhu</w:t>
            </w:r>
            <w:proofErr w:type="spellEnd"/>
            <w:r>
              <w:rPr>
                <w:rFonts w:ascii="Arial" w:hAnsi="Arial"/>
                <w:color w:val="010000"/>
                <w:sz w:val="20"/>
              </w:rPr>
              <w:t xml:space="preserve"> Trang</w:t>
            </w:r>
          </w:p>
        </w:tc>
        <w:tc>
          <w:tcPr>
            <w:tcW w:w="1227"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301"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10, 2018</w:t>
            </w:r>
          </w:p>
        </w:tc>
        <w:tc>
          <w:tcPr>
            <w:tcW w:w="1171"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2341"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A96CA1">
        <w:trPr>
          <w:cantSplit/>
        </w:trPr>
        <w:tc>
          <w:tcPr>
            <w:tcW w:w="584"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2395"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 Thi Tien</w:t>
            </w:r>
          </w:p>
        </w:tc>
        <w:tc>
          <w:tcPr>
            <w:tcW w:w="1227"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301"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10, 2018</w:t>
            </w:r>
          </w:p>
        </w:tc>
        <w:tc>
          <w:tcPr>
            <w:tcW w:w="1171" w:type="dxa"/>
            <w:shd w:val="clear" w:color="auto" w:fill="auto"/>
            <w:tcMar>
              <w:top w:w="0" w:type="dxa"/>
              <w:bottom w:w="0" w:type="dxa"/>
            </w:tcMar>
            <w:vAlign w:val="center"/>
          </w:tcPr>
          <w:p w:rsidR="00A96CA1" w:rsidRDefault="00A96CA1">
            <w:pPr>
              <w:tabs>
                <w:tab w:val="left" w:pos="360"/>
              </w:tabs>
              <w:spacing w:after="120" w:line="360" w:lineRule="auto"/>
              <w:rPr>
                <w:rFonts w:ascii="Arial" w:eastAsia="Arial" w:hAnsi="Arial" w:cs="Arial"/>
                <w:color w:val="010000"/>
                <w:sz w:val="20"/>
                <w:szCs w:val="20"/>
              </w:rPr>
            </w:pPr>
          </w:p>
        </w:tc>
        <w:tc>
          <w:tcPr>
            <w:tcW w:w="2341"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A96CA1">
        <w:trPr>
          <w:cantSplit/>
        </w:trPr>
        <w:tc>
          <w:tcPr>
            <w:tcW w:w="584"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395"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Pham </w:t>
            </w:r>
            <w:proofErr w:type="spellStart"/>
            <w:r>
              <w:rPr>
                <w:rFonts w:ascii="Arial" w:hAnsi="Arial"/>
                <w:color w:val="010000"/>
                <w:sz w:val="20"/>
              </w:rPr>
              <w:t>Dinh</w:t>
            </w:r>
            <w:proofErr w:type="spellEnd"/>
            <w:r>
              <w:rPr>
                <w:rFonts w:ascii="Arial" w:hAnsi="Arial"/>
                <w:color w:val="010000"/>
                <w:sz w:val="20"/>
              </w:rPr>
              <w:t xml:space="preserve"> Hong</w:t>
            </w:r>
          </w:p>
        </w:tc>
        <w:tc>
          <w:tcPr>
            <w:tcW w:w="1227"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301"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1171" w:type="dxa"/>
            <w:shd w:val="clear" w:color="auto" w:fill="auto"/>
            <w:tcMar>
              <w:top w:w="0" w:type="dxa"/>
              <w:bottom w:w="0" w:type="dxa"/>
            </w:tcMar>
            <w:vAlign w:val="center"/>
          </w:tcPr>
          <w:p w:rsidR="00A96CA1" w:rsidRDefault="00A96CA1">
            <w:pPr>
              <w:tabs>
                <w:tab w:val="left" w:pos="360"/>
              </w:tabs>
              <w:spacing w:after="120" w:line="360" w:lineRule="auto"/>
              <w:rPr>
                <w:rFonts w:ascii="Arial" w:eastAsia="Arial" w:hAnsi="Arial" w:cs="Arial"/>
                <w:color w:val="010000"/>
                <w:sz w:val="20"/>
                <w:szCs w:val="20"/>
              </w:rPr>
            </w:pPr>
          </w:p>
        </w:tc>
        <w:tc>
          <w:tcPr>
            <w:tcW w:w="2341"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Information Technology</w:t>
            </w:r>
          </w:p>
        </w:tc>
      </w:tr>
    </w:tbl>
    <w:p w:rsidR="00A96CA1" w:rsidRDefault="00000461">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2017"/>
        <w:gridCol w:w="1466"/>
        <w:gridCol w:w="1568"/>
        <w:gridCol w:w="3252"/>
      </w:tblGrid>
      <w:tr w:rsidR="00A96CA1">
        <w:trPr>
          <w:cantSplit/>
        </w:trPr>
        <w:tc>
          <w:tcPr>
            <w:tcW w:w="716"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017"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466"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568"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3252"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A96CA1">
        <w:trPr>
          <w:cantSplit/>
        </w:trPr>
        <w:tc>
          <w:tcPr>
            <w:tcW w:w="716"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017"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Ho Thai </w:t>
            </w:r>
            <w:proofErr w:type="spellStart"/>
            <w:r>
              <w:rPr>
                <w:rFonts w:ascii="Arial" w:hAnsi="Arial"/>
                <w:color w:val="010000"/>
                <w:sz w:val="20"/>
              </w:rPr>
              <w:t>Hoa</w:t>
            </w:r>
            <w:proofErr w:type="spellEnd"/>
          </w:p>
        </w:tc>
        <w:tc>
          <w:tcPr>
            <w:tcW w:w="1466"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22, 1963</w:t>
            </w:r>
          </w:p>
        </w:tc>
        <w:tc>
          <w:tcPr>
            <w:tcW w:w="1568"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Administration</w:t>
            </w:r>
          </w:p>
        </w:tc>
        <w:tc>
          <w:tcPr>
            <w:tcW w:w="3252"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15, 2020</w:t>
            </w:r>
          </w:p>
        </w:tc>
      </w:tr>
      <w:tr w:rsidR="00A96CA1">
        <w:trPr>
          <w:cantSplit/>
        </w:trPr>
        <w:tc>
          <w:tcPr>
            <w:tcW w:w="716"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017"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Dao Ngoc Hung</w:t>
            </w:r>
          </w:p>
        </w:tc>
        <w:tc>
          <w:tcPr>
            <w:tcW w:w="1466"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20, 1969</w:t>
            </w:r>
          </w:p>
        </w:tc>
        <w:tc>
          <w:tcPr>
            <w:tcW w:w="1568"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Mechanical</w:t>
            </w:r>
          </w:p>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engineering</w:t>
            </w:r>
          </w:p>
        </w:tc>
        <w:tc>
          <w:tcPr>
            <w:tcW w:w="3252"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26, 2004</w:t>
            </w:r>
          </w:p>
        </w:tc>
      </w:tr>
    </w:tbl>
    <w:p w:rsidR="00A96CA1" w:rsidRDefault="00000461">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5"/>
        <w:gridCol w:w="2110"/>
        <w:gridCol w:w="2233"/>
        <w:gridCol w:w="2291"/>
      </w:tblGrid>
      <w:tr w:rsidR="00A96CA1">
        <w:trPr>
          <w:cantSplit/>
        </w:trPr>
        <w:tc>
          <w:tcPr>
            <w:tcW w:w="2385"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2110"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233"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291"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appointment/resignation</w:t>
            </w:r>
          </w:p>
        </w:tc>
      </w:tr>
      <w:tr w:rsidR="00A96CA1">
        <w:trPr>
          <w:cantSplit/>
        </w:trPr>
        <w:tc>
          <w:tcPr>
            <w:tcW w:w="2385"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Tat Anh</w:t>
            </w:r>
          </w:p>
        </w:tc>
        <w:tc>
          <w:tcPr>
            <w:tcW w:w="2110"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04, 1965</w:t>
            </w:r>
          </w:p>
        </w:tc>
        <w:tc>
          <w:tcPr>
            <w:tcW w:w="2233"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Finance - Accounting</w:t>
            </w:r>
          </w:p>
        </w:tc>
        <w:tc>
          <w:tcPr>
            <w:tcW w:w="2291"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01, 2009</w:t>
            </w:r>
          </w:p>
        </w:tc>
      </w:tr>
    </w:tbl>
    <w:p w:rsidR="00A96CA1" w:rsidRDefault="00000461">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rsidR="00A96CA1" w:rsidRDefault="00000461" w:rsidP="00000461">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List of affiliated persons of the listed company </w:t>
      </w:r>
      <w:bookmarkStart w:id="0" w:name="_GoBack"/>
      <w:r>
        <w:rPr>
          <w:rFonts w:ascii="Arial" w:hAnsi="Arial"/>
          <w:color w:val="010000"/>
          <w:sz w:val="20"/>
        </w:rPr>
        <w:t>as prescribed in Clause 34, Article 6 of the Law on Securities (Semi-Annual Report) and transactions between affiliated persons of the Company and the Company itself</w:t>
      </w:r>
    </w:p>
    <w:p w:rsidR="00A96CA1" w:rsidRDefault="00000461" w:rsidP="00000461">
      <w:pPr>
        <w:numPr>
          <w:ilvl w:val="0"/>
          <w:numId w:val="6"/>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List of</w:t>
      </w:r>
      <w:r>
        <w:rPr>
          <w:rFonts w:ascii="Arial" w:hAnsi="Arial"/>
          <w:color w:val="010000"/>
          <w:sz w:val="20"/>
        </w:rPr>
        <w:t xml:space="preserve"> affiliated person of the Company:</w:t>
      </w:r>
    </w:p>
    <w:p w:rsidR="00A96CA1" w:rsidRDefault="00000461" w:rsidP="00000461">
      <w:pPr>
        <w:numPr>
          <w:ilvl w:val="0"/>
          <w:numId w:val="6"/>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 None</w:t>
      </w:r>
    </w:p>
    <w:p w:rsidR="00A96CA1" w:rsidRDefault="00000461" w:rsidP="00000461">
      <w:pPr>
        <w:numPr>
          <w:ilvl w:val="0"/>
          <w:numId w:val="6"/>
        </w:numPr>
        <w:pBdr>
          <w:top w:val="nil"/>
          <w:left w:val="nil"/>
          <w:bottom w:val="nil"/>
          <w:right w:val="nil"/>
          <w:between w:val="nil"/>
        </w:pBdr>
        <w:tabs>
          <w:tab w:val="left" w:pos="360"/>
          <w:tab w:val="left" w:pos="1296"/>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Company’s PDMR, affiliated persons </w:t>
      </w:r>
      <w:r>
        <w:rPr>
          <w:rFonts w:ascii="Arial" w:hAnsi="Arial"/>
          <w:color w:val="010000"/>
          <w:sz w:val="20"/>
        </w:rPr>
        <w:t>of PDMR and subsidiaries, companies controlled by the Company: None</w:t>
      </w:r>
    </w:p>
    <w:p w:rsidR="00A96CA1" w:rsidRDefault="00000461" w:rsidP="00000461">
      <w:pPr>
        <w:numPr>
          <w:ilvl w:val="0"/>
          <w:numId w:val="6"/>
        </w:numPr>
        <w:pBdr>
          <w:top w:val="nil"/>
          <w:left w:val="nil"/>
          <w:bottom w:val="nil"/>
          <w:right w:val="nil"/>
          <w:between w:val="nil"/>
        </w:pBdr>
        <w:tabs>
          <w:tab w:val="left" w:pos="360"/>
          <w:tab w:val="left" w:pos="1303"/>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rsidR="00A96CA1" w:rsidRDefault="00000461" w:rsidP="00000461">
      <w:pPr>
        <w:numPr>
          <w:ilvl w:val="1"/>
          <w:numId w:val="6"/>
        </w:numPr>
        <w:pBdr>
          <w:top w:val="nil"/>
          <w:left w:val="nil"/>
          <w:bottom w:val="nil"/>
          <w:right w:val="nil"/>
          <w:between w:val="nil"/>
        </w:pBdr>
        <w:tabs>
          <w:tab w:val="left" w:pos="360"/>
          <w:tab w:val="left" w:pos="2115"/>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where members of the Board of Directors, members of the Supervisory Board, the Executive Manager have been founding members or members of the Board of Directors, Executive Manager for the past three (3) ye</w:t>
      </w:r>
      <w:r>
        <w:rPr>
          <w:rFonts w:ascii="Arial" w:hAnsi="Arial"/>
          <w:color w:val="010000"/>
          <w:sz w:val="20"/>
        </w:rPr>
        <w:t>ars (as at the time of reporting): None</w:t>
      </w:r>
    </w:p>
    <w:p w:rsidR="00A96CA1" w:rsidRDefault="00000461" w:rsidP="00000461">
      <w:pPr>
        <w:numPr>
          <w:ilvl w:val="1"/>
          <w:numId w:val="6"/>
        </w:numPr>
        <w:pBdr>
          <w:top w:val="nil"/>
          <w:left w:val="nil"/>
          <w:bottom w:val="nil"/>
          <w:right w:val="nil"/>
          <w:between w:val="nil"/>
        </w:pBdr>
        <w:tabs>
          <w:tab w:val="left" w:pos="360"/>
          <w:tab w:val="left" w:pos="2140"/>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the companies where the affiliated persons of members </w:t>
      </w:r>
      <w:r>
        <w:rPr>
          <w:rFonts w:ascii="Arial" w:hAnsi="Arial"/>
          <w:color w:val="010000"/>
          <w:sz w:val="20"/>
        </w:rPr>
        <w:lastRenderedPageBreak/>
        <w:t>of the Board of Directors, members of the Supervisory Board, the Executive Manager are members of the Board of Directors, the Executive Manager: None</w:t>
      </w:r>
    </w:p>
    <w:p w:rsidR="00A96CA1" w:rsidRDefault="00000461" w:rsidP="00000461">
      <w:pPr>
        <w:numPr>
          <w:ilvl w:val="1"/>
          <w:numId w:val="6"/>
        </w:numPr>
        <w:pBdr>
          <w:top w:val="nil"/>
          <w:left w:val="nil"/>
          <w:bottom w:val="nil"/>
          <w:right w:val="nil"/>
          <w:between w:val="nil"/>
        </w:pBdr>
        <w:tabs>
          <w:tab w:val="left" w:pos="360"/>
          <w:tab w:val="left" w:pos="2140"/>
        </w:tabs>
        <w:spacing w:after="120" w:line="360" w:lineRule="auto"/>
        <w:jc w:val="both"/>
        <w:rPr>
          <w:rFonts w:ascii="Arial" w:eastAsia="Arial" w:hAnsi="Arial" w:cs="Arial"/>
          <w:color w:val="010000"/>
          <w:sz w:val="20"/>
          <w:szCs w:val="20"/>
        </w:rPr>
      </w:pPr>
      <w:r>
        <w:rPr>
          <w:rFonts w:ascii="Arial" w:hAnsi="Arial"/>
          <w:color w:val="010000"/>
          <w:sz w:val="20"/>
        </w:rPr>
        <w:t>Other transacti</w:t>
      </w:r>
      <w:r>
        <w:rPr>
          <w:rFonts w:ascii="Arial" w:hAnsi="Arial"/>
          <w:color w:val="010000"/>
          <w:sz w:val="20"/>
        </w:rPr>
        <w:t>ons of the Company (if any) that can bring about material or non-material benefits to members of the Board of Directors, members of the Supervisory Board</w:t>
      </w:r>
      <w:bookmarkEnd w:id="0"/>
      <w:r>
        <w:rPr>
          <w:rFonts w:ascii="Arial" w:hAnsi="Arial"/>
          <w:color w:val="010000"/>
          <w:sz w:val="20"/>
        </w:rPr>
        <w:t>, Executive Manager:</w:t>
      </w:r>
      <w:r>
        <w:rPr>
          <w:rFonts w:ascii="Arial" w:hAnsi="Arial"/>
          <w:color w:val="010000"/>
          <w:sz w:val="20"/>
        </w:rPr>
        <w:t xml:space="preserve"> None</w:t>
      </w:r>
    </w:p>
    <w:p w:rsidR="00A96CA1" w:rsidRDefault="00000461">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w:t>
      </w:r>
    </w:p>
    <w:p w:rsidR="00A96CA1" w:rsidRDefault="00000461">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Transaction of PDMR and affiliated persons of the Company’s shares:</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
        <w:gridCol w:w="2033"/>
        <w:gridCol w:w="2049"/>
        <w:gridCol w:w="933"/>
        <w:gridCol w:w="842"/>
        <w:gridCol w:w="812"/>
        <w:gridCol w:w="637"/>
        <w:gridCol w:w="1335"/>
      </w:tblGrid>
      <w:tr w:rsidR="00A96CA1">
        <w:trPr>
          <w:cantSplit/>
        </w:trPr>
        <w:tc>
          <w:tcPr>
            <w:tcW w:w="378" w:type="dxa"/>
            <w:vMerge w:val="restart"/>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033" w:type="dxa"/>
            <w:vMerge w:val="restart"/>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2049" w:type="dxa"/>
            <w:vMerge w:val="restart"/>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PDMR</w:t>
            </w:r>
          </w:p>
        </w:tc>
        <w:tc>
          <w:tcPr>
            <w:tcW w:w="1775" w:type="dxa"/>
            <w:gridSpan w:val="2"/>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1449" w:type="dxa"/>
            <w:gridSpan w:val="2"/>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335" w:type="dxa"/>
            <w:vMerge w:val="restart"/>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etc.)</w:t>
            </w:r>
          </w:p>
        </w:tc>
      </w:tr>
      <w:tr w:rsidR="00A96CA1">
        <w:trPr>
          <w:cantSplit/>
        </w:trPr>
        <w:tc>
          <w:tcPr>
            <w:tcW w:w="378" w:type="dxa"/>
            <w:vMerge/>
            <w:shd w:val="clear" w:color="auto" w:fill="auto"/>
            <w:tcMar>
              <w:top w:w="0" w:type="dxa"/>
              <w:bottom w:w="0" w:type="dxa"/>
            </w:tcMar>
            <w:vAlign w:val="center"/>
          </w:tcPr>
          <w:p w:rsidR="00A96CA1" w:rsidRDefault="00A96CA1">
            <w:pPr>
              <w:pBdr>
                <w:top w:val="nil"/>
                <w:left w:val="nil"/>
                <w:bottom w:val="nil"/>
                <w:right w:val="nil"/>
                <w:between w:val="nil"/>
              </w:pBdr>
              <w:spacing w:line="276" w:lineRule="auto"/>
              <w:rPr>
                <w:rFonts w:ascii="Arial" w:eastAsia="Arial" w:hAnsi="Arial" w:cs="Arial"/>
                <w:color w:val="010000"/>
                <w:sz w:val="20"/>
                <w:szCs w:val="20"/>
              </w:rPr>
            </w:pPr>
          </w:p>
        </w:tc>
        <w:tc>
          <w:tcPr>
            <w:tcW w:w="2033" w:type="dxa"/>
            <w:vMerge/>
            <w:shd w:val="clear" w:color="auto" w:fill="auto"/>
            <w:tcMar>
              <w:top w:w="0" w:type="dxa"/>
              <w:bottom w:w="0" w:type="dxa"/>
            </w:tcMar>
            <w:vAlign w:val="center"/>
          </w:tcPr>
          <w:p w:rsidR="00A96CA1" w:rsidRDefault="00A96CA1">
            <w:pPr>
              <w:pBdr>
                <w:top w:val="nil"/>
                <w:left w:val="nil"/>
                <w:bottom w:val="nil"/>
                <w:right w:val="nil"/>
                <w:between w:val="nil"/>
              </w:pBdr>
              <w:spacing w:line="276" w:lineRule="auto"/>
              <w:rPr>
                <w:rFonts w:ascii="Arial" w:eastAsia="Arial" w:hAnsi="Arial" w:cs="Arial"/>
                <w:color w:val="010000"/>
                <w:sz w:val="20"/>
                <w:szCs w:val="20"/>
              </w:rPr>
            </w:pPr>
          </w:p>
        </w:tc>
        <w:tc>
          <w:tcPr>
            <w:tcW w:w="2049" w:type="dxa"/>
            <w:vMerge/>
            <w:shd w:val="clear" w:color="auto" w:fill="auto"/>
            <w:tcMar>
              <w:top w:w="0" w:type="dxa"/>
              <w:bottom w:w="0" w:type="dxa"/>
            </w:tcMar>
            <w:vAlign w:val="center"/>
          </w:tcPr>
          <w:p w:rsidR="00A96CA1" w:rsidRDefault="00A96CA1">
            <w:pPr>
              <w:pBdr>
                <w:top w:val="nil"/>
                <w:left w:val="nil"/>
                <w:bottom w:val="nil"/>
                <w:right w:val="nil"/>
                <w:between w:val="nil"/>
              </w:pBdr>
              <w:spacing w:line="276" w:lineRule="auto"/>
              <w:rPr>
                <w:rFonts w:ascii="Arial" w:eastAsia="Arial" w:hAnsi="Arial" w:cs="Arial"/>
                <w:color w:val="010000"/>
                <w:sz w:val="20"/>
                <w:szCs w:val="20"/>
              </w:rPr>
            </w:pPr>
          </w:p>
        </w:tc>
        <w:tc>
          <w:tcPr>
            <w:tcW w:w="933"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842"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812"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637"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1335" w:type="dxa"/>
            <w:vMerge/>
            <w:shd w:val="clear" w:color="auto" w:fill="auto"/>
            <w:tcMar>
              <w:top w:w="0" w:type="dxa"/>
              <w:bottom w:w="0" w:type="dxa"/>
            </w:tcMar>
            <w:vAlign w:val="center"/>
          </w:tcPr>
          <w:p w:rsidR="00A96CA1" w:rsidRDefault="00A96CA1">
            <w:pPr>
              <w:pBdr>
                <w:top w:val="nil"/>
                <w:left w:val="nil"/>
                <w:bottom w:val="nil"/>
                <w:right w:val="nil"/>
                <w:between w:val="nil"/>
              </w:pBdr>
              <w:spacing w:line="276" w:lineRule="auto"/>
              <w:rPr>
                <w:rFonts w:ascii="Arial" w:eastAsia="Arial" w:hAnsi="Arial" w:cs="Arial"/>
                <w:color w:val="010000"/>
                <w:sz w:val="20"/>
                <w:szCs w:val="20"/>
              </w:rPr>
            </w:pPr>
          </w:p>
        </w:tc>
      </w:tr>
      <w:tr w:rsidR="00A96CA1">
        <w:trPr>
          <w:cantSplit/>
        </w:trPr>
        <w:tc>
          <w:tcPr>
            <w:tcW w:w="378"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033"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Thi Ngoc Anh</w:t>
            </w:r>
          </w:p>
        </w:tc>
        <w:tc>
          <w:tcPr>
            <w:tcW w:w="2049"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Thi Ngoc Anh</w:t>
            </w:r>
          </w:p>
        </w:tc>
        <w:tc>
          <w:tcPr>
            <w:tcW w:w="933"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242,950</w:t>
            </w:r>
          </w:p>
        </w:tc>
        <w:tc>
          <w:tcPr>
            <w:tcW w:w="842"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4.91%</w:t>
            </w:r>
          </w:p>
        </w:tc>
        <w:tc>
          <w:tcPr>
            <w:tcW w:w="812"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637"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1335"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Sale</w:t>
            </w:r>
          </w:p>
        </w:tc>
      </w:tr>
      <w:tr w:rsidR="00A96CA1">
        <w:trPr>
          <w:cantSplit/>
        </w:trPr>
        <w:tc>
          <w:tcPr>
            <w:tcW w:w="378"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033"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Thi </w:t>
            </w:r>
            <w:proofErr w:type="spellStart"/>
            <w:r>
              <w:rPr>
                <w:rFonts w:ascii="Arial" w:hAnsi="Arial"/>
                <w:color w:val="010000"/>
                <w:sz w:val="20"/>
              </w:rPr>
              <w:t>Nhu</w:t>
            </w:r>
            <w:proofErr w:type="spellEnd"/>
            <w:r>
              <w:rPr>
                <w:rFonts w:ascii="Arial" w:hAnsi="Arial"/>
                <w:color w:val="010000"/>
                <w:sz w:val="20"/>
              </w:rPr>
              <w:t xml:space="preserve"> Trang</w:t>
            </w:r>
          </w:p>
        </w:tc>
        <w:tc>
          <w:tcPr>
            <w:tcW w:w="2049"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Thi </w:t>
            </w:r>
            <w:proofErr w:type="spellStart"/>
            <w:r>
              <w:rPr>
                <w:rFonts w:ascii="Arial" w:hAnsi="Arial"/>
                <w:color w:val="010000"/>
                <w:sz w:val="20"/>
              </w:rPr>
              <w:t>Nhu</w:t>
            </w:r>
            <w:proofErr w:type="spellEnd"/>
            <w:r>
              <w:rPr>
                <w:rFonts w:ascii="Arial" w:hAnsi="Arial"/>
                <w:color w:val="010000"/>
                <w:sz w:val="20"/>
              </w:rPr>
              <w:t xml:space="preserve"> Trang</w:t>
            </w:r>
          </w:p>
        </w:tc>
        <w:tc>
          <w:tcPr>
            <w:tcW w:w="933"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575,800</w:t>
            </w:r>
          </w:p>
        </w:tc>
        <w:tc>
          <w:tcPr>
            <w:tcW w:w="842"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11.64%</w:t>
            </w:r>
          </w:p>
        </w:tc>
        <w:tc>
          <w:tcPr>
            <w:tcW w:w="812"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637"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1335" w:type="dxa"/>
            <w:shd w:val="clear" w:color="auto" w:fill="auto"/>
            <w:tcMar>
              <w:top w:w="0" w:type="dxa"/>
              <w:bottom w:w="0" w:type="dxa"/>
            </w:tcMar>
            <w:vAlign w:val="center"/>
          </w:tcPr>
          <w:p w:rsidR="00A96CA1" w:rsidRDefault="000004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Sale</w:t>
            </w:r>
          </w:p>
        </w:tc>
      </w:tr>
    </w:tbl>
    <w:p w:rsidR="00A96CA1" w:rsidRDefault="00000461">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sectPr w:rsidR="00A96CA1">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31E"/>
    <w:multiLevelType w:val="multilevel"/>
    <w:tmpl w:val="D5B07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7A340B"/>
    <w:multiLevelType w:val="multilevel"/>
    <w:tmpl w:val="7F08D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F819CE"/>
    <w:multiLevelType w:val="multilevel"/>
    <w:tmpl w:val="2FC296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C53243"/>
    <w:multiLevelType w:val="multilevel"/>
    <w:tmpl w:val="ED1269E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BF32608"/>
    <w:multiLevelType w:val="multilevel"/>
    <w:tmpl w:val="85B26D1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51A2DD7"/>
    <w:multiLevelType w:val="multilevel"/>
    <w:tmpl w:val="7D48A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A1"/>
    <w:rsid w:val="00000461"/>
    <w:rsid w:val="00A9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0DAF5-761B-4B42-B51D-FA34928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6"/>
      <w:szCs w:val="3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9B4B66"/>
      <w:sz w:val="17"/>
      <w:szCs w:val="17"/>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9B4B66"/>
      <w:sz w:val="17"/>
      <w:szCs w:val="17"/>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iCs/>
      <w:smallCaps w:val="0"/>
      <w:strike w:val="0"/>
      <w:color w:val="9B4B66"/>
      <w:sz w:val="15"/>
      <w:szCs w:val="15"/>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36"/>
      <w:szCs w:val="36"/>
      <w:u w:val="none"/>
      <w:shd w:val="clear" w:color="auto" w:fill="auto"/>
    </w:rPr>
  </w:style>
  <w:style w:type="paragraph" w:customStyle="1" w:styleId="Vnbnnidung0">
    <w:name w:val="Văn bản nội dung"/>
    <w:basedOn w:val="Normal"/>
    <w:link w:val="Vnbnnidung"/>
    <w:pPr>
      <w:spacing w:line="379" w:lineRule="auto"/>
      <w:ind w:firstLine="180"/>
    </w:pPr>
    <w:rPr>
      <w:rFonts w:ascii="Times New Roman" w:eastAsia="Times New Roman" w:hAnsi="Times New Roman" w:cs="Times New Roman"/>
    </w:rPr>
  </w:style>
  <w:style w:type="paragraph" w:customStyle="1" w:styleId="Tiu10">
    <w:name w:val="Tiêu đề #1"/>
    <w:basedOn w:val="Normal"/>
    <w:link w:val="Tiu1"/>
    <w:pPr>
      <w:spacing w:line="180" w:lineRule="auto"/>
      <w:jc w:val="center"/>
      <w:outlineLvl w:val="0"/>
    </w:pPr>
    <w:rPr>
      <w:rFonts w:ascii="Arial" w:eastAsia="Arial" w:hAnsi="Arial" w:cs="Arial"/>
      <w:sz w:val="36"/>
      <w:szCs w:val="36"/>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0"/>
      <w:szCs w:val="30"/>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Khc0">
    <w:name w:val="Khác"/>
    <w:basedOn w:val="Normal"/>
    <w:link w:val="Khc"/>
    <w:pPr>
      <w:spacing w:line="379" w:lineRule="auto"/>
      <w:ind w:firstLine="180"/>
    </w:pPr>
    <w:rPr>
      <w:rFonts w:ascii="Times New Roman" w:eastAsia="Times New Roman" w:hAnsi="Times New Roman" w:cs="Times New Roman"/>
    </w:rPr>
  </w:style>
  <w:style w:type="paragraph" w:customStyle="1" w:styleId="Vnbnnidung40">
    <w:name w:val="Văn bản nội dung (4)"/>
    <w:basedOn w:val="Normal"/>
    <w:link w:val="Vnbnnidung4"/>
    <w:pPr>
      <w:spacing w:line="360" w:lineRule="auto"/>
      <w:jc w:val="center"/>
    </w:pPr>
    <w:rPr>
      <w:rFonts w:ascii="Arial" w:eastAsia="Arial" w:hAnsi="Arial" w:cs="Arial"/>
      <w:color w:val="9B4B66"/>
      <w:sz w:val="17"/>
      <w:szCs w:val="17"/>
    </w:rPr>
  </w:style>
  <w:style w:type="paragraph" w:customStyle="1" w:styleId="Vnbnnidung20">
    <w:name w:val="Văn bản nội dung (2)"/>
    <w:basedOn w:val="Normal"/>
    <w:link w:val="Vnbnnidung2"/>
    <w:pPr>
      <w:ind w:firstLine="130"/>
    </w:pPr>
    <w:rPr>
      <w:rFonts w:ascii="Times New Roman" w:eastAsia="Times New Roman" w:hAnsi="Times New Roman" w:cs="Times New Roman"/>
      <w:sz w:val="20"/>
      <w:szCs w:val="20"/>
    </w:rPr>
  </w:style>
  <w:style w:type="paragraph" w:customStyle="1" w:styleId="Vnbnnidung30">
    <w:name w:val="Văn bản nội dung (3)"/>
    <w:basedOn w:val="Normal"/>
    <w:link w:val="Vnbnnidung3"/>
    <w:pPr>
      <w:spacing w:line="307" w:lineRule="auto"/>
      <w:ind w:left="5740" w:firstLine="1740"/>
    </w:pPr>
    <w:rPr>
      <w:rFonts w:ascii="Times New Roman" w:eastAsia="Times New Roman" w:hAnsi="Times New Roman" w:cs="Times New Roman"/>
      <w:color w:val="9B4B66"/>
      <w:sz w:val="17"/>
      <w:szCs w:val="17"/>
    </w:rPr>
  </w:style>
  <w:style w:type="paragraph" w:customStyle="1" w:styleId="Vnbnnidung50">
    <w:name w:val="Văn bản nội dung (5)"/>
    <w:basedOn w:val="Normal"/>
    <w:link w:val="Vnbnnidung5"/>
    <w:rPr>
      <w:rFonts w:ascii="Arial" w:eastAsia="Arial" w:hAnsi="Arial" w:cs="Arial"/>
      <w:i/>
      <w:iCs/>
      <w:color w:val="9B4B66"/>
      <w:sz w:val="15"/>
      <w:szCs w:val="15"/>
    </w:rPr>
  </w:style>
  <w:style w:type="paragraph" w:customStyle="1" w:styleId="Vnbnnidung60">
    <w:name w:val="Văn bản nội dung (6)"/>
    <w:basedOn w:val="Normal"/>
    <w:link w:val="Vnbnnidung6"/>
    <w:rPr>
      <w:rFonts w:ascii="Arial" w:eastAsia="Arial" w:hAnsi="Arial" w:cs="Arial"/>
      <w:sz w:val="36"/>
      <w:szCs w:val="36"/>
    </w:rPr>
  </w:style>
  <w:style w:type="paragraph" w:styleId="ListParagraph">
    <w:name w:val="List Paragraph"/>
    <w:basedOn w:val="Normal"/>
    <w:uiPriority w:val="34"/>
    <w:qFormat/>
    <w:rsid w:val="0085549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m@ssm.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JDTp2FUkBrTbrAGAJ0JKH3CGjA==">CgMxLjA4AHIhMVNLbFAzVmJqUDh3QkxDZGxiY3hlVVhLV2s5QmZzVlM3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Hoang Phuong Thao</cp:lastModifiedBy>
  <cp:revision>2</cp:revision>
  <dcterms:created xsi:type="dcterms:W3CDTF">2024-01-25T01:36:00Z</dcterms:created>
  <dcterms:modified xsi:type="dcterms:W3CDTF">2024-01-26T04:08:00Z</dcterms:modified>
</cp:coreProperties>
</file>