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861C" w14:textId="77777777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04B0">
        <w:rPr>
          <w:rFonts w:ascii="Arial" w:hAnsi="Arial" w:cs="Arial"/>
          <w:b/>
          <w:color w:val="010000"/>
          <w:sz w:val="20"/>
        </w:rPr>
        <w:t>VLC: Board Resolution</w:t>
      </w:r>
    </w:p>
    <w:p w14:paraId="06B1861D" w14:textId="3A8DA9AD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 xml:space="preserve">On January 22, 2024, </w:t>
      </w:r>
      <w:r w:rsidR="008136BE">
        <w:rPr>
          <w:rFonts w:ascii="Arial" w:hAnsi="Arial" w:cs="Arial"/>
          <w:color w:val="010000"/>
          <w:sz w:val="20"/>
        </w:rPr>
        <w:t>Vietnam Livestock Corporation (</w:t>
      </w:r>
      <w:r w:rsidRPr="000904B0">
        <w:rPr>
          <w:rFonts w:ascii="Arial" w:hAnsi="Arial" w:cs="Arial"/>
          <w:color w:val="010000"/>
          <w:sz w:val="20"/>
        </w:rPr>
        <w:t>VILICO</w:t>
      </w:r>
      <w:r w:rsidR="000904B0" w:rsidRPr="000904B0">
        <w:rPr>
          <w:rFonts w:ascii="Arial" w:hAnsi="Arial" w:cs="Arial"/>
          <w:color w:val="010000"/>
          <w:sz w:val="20"/>
        </w:rPr>
        <w:t>)</w:t>
      </w:r>
      <w:r w:rsidRPr="000904B0">
        <w:rPr>
          <w:rFonts w:ascii="Arial" w:hAnsi="Arial" w:cs="Arial"/>
          <w:color w:val="010000"/>
          <w:sz w:val="20"/>
        </w:rPr>
        <w:t xml:space="preserve"> – Joint Stock Company announced Resolution No. 01/2024/VLC/NQ-HDQT on approving the </w:t>
      </w:r>
      <w:r w:rsidR="008136BE">
        <w:rPr>
          <w:rFonts w:ascii="Arial" w:hAnsi="Arial" w:cs="Arial"/>
          <w:color w:val="010000"/>
          <w:sz w:val="20"/>
        </w:rPr>
        <w:t>convening</w:t>
      </w:r>
      <w:r w:rsidRPr="000904B0">
        <w:rPr>
          <w:rFonts w:ascii="Arial" w:hAnsi="Arial" w:cs="Arial"/>
          <w:color w:val="010000"/>
          <w:sz w:val="20"/>
        </w:rPr>
        <w:t xml:space="preserve"> plan for the Annual </w:t>
      </w:r>
      <w:r w:rsidR="008136BE">
        <w:rPr>
          <w:rFonts w:ascii="Arial" w:hAnsi="Arial" w:cs="Arial"/>
          <w:color w:val="010000"/>
          <w:sz w:val="20"/>
        </w:rPr>
        <w:t>General Meeting</w:t>
      </w:r>
      <w:r w:rsidRPr="000904B0">
        <w:rPr>
          <w:rFonts w:ascii="Arial" w:hAnsi="Arial" w:cs="Arial"/>
          <w:color w:val="010000"/>
          <w:sz w:val="20"/>
        </w:rPr>
        <w:t xml:space="preserve"> 2024 as follows:</w:t>
      </w:r>
    </w:p>
    <w:p w14:paraId="06B1861E" w14:textId="77777777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>‎‎Article 1.</w:t>
      </w:r>
    </w:p>
    <w:p w14:paraId="06B1861F" w14:textId="6A4193D8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 xml:space="preserve">Approve the plan to </w:t>
      </w:r>
      <w:r w:rsidR="008136BE">
        <w:rPr>
          <w:rFonts w:ascii="Arial" w:hAnsi="Arial" w:cs="Arial"/>
          <w:color w:val="010000"/>
          <w:sz w:val="20"/>
        </w:rPr>
        <w:t>convene</w:t>
      </w:r>
      <w:r w:rsidRPr="000904B0">
        <w:rPr>
          <w:rFonts w:ascii="Arial" w:hAnsi="Arial" w:cs="Arial"/>
          <w:color w:val="010000"/>
          <w:sz w:val="20"/>
        </w:rPr>
        <w:t xml:space="preserve"> the Annual </w:t>
      </w:r>
      <w:r w:rsidR="008136BE">
        <w:rPr>
          <w:rFonts w:ascii="Arial" w:hAnsi="Arial" w:cs="Arial"/>
          <w:color w:val="010000"/>
          <w:sz w:val="20"/>
        </w:rPr>
        <w:t>General Meeting</w:t>
      </w:r>
      <w:r w:rsidRPr="000904B0">
        <w:rPr>
          <w:rFonts w:ascii="Arial" w:hAnsi="Arial" w:cs="Arial"/>
          <w:color w:val="010000"/>
          <w:sz w:val="20"/>
        </w:rPr>
        <w:t xml:space="preserve"> 2024:</w:t>
      </w:r>
    </w:p>
    <w:p w14:paraId="06B18620" w14:textId="77777777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904B0">
        <w:rPr>
          <w:rFonts w:ascii="Arial" w:hAnsi="Arial" w:cs="Arial"/>
          <w:color w:val="010000"/>
          <w:sz w:val="20"/>
        </w:rPr>
        <w:t>Record date for the list of shareholders: March 11, 2024</w:t>
      </w:r>
    </w:p>
    <w:p w14:paraId="06B18621" w14:textId="490B010A" w:rsidR="00713DDE" w:rsidRPr="000904B0" w:rsidRDefault="008136BE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</w:t>
      </w:r>
      <w:bookmarkStart w:id="1" w:name="_GoBack"/>
      <w:bookmarkEnd w:id="1"/>
      <w:r w:rsidR="000967BA" w:rsidRPr="000904B0">
        <w:rPr>
          <w:rFonts w:ascii="Arial" w:hAnsi="Arial" w:cs="Arial"/>
          <w:color w:val="010000"/>
          <w:sz w:val="20"/>
        </w:rPr>
        <w:t xml:space="preserve"> date of the </w:t>
      </w:r>
      <w:r>
        <w:rPr>
          <w:rFonts w:ascii="Arial" w:hAnsi="Arial" w:cs="Arial"/>
          <w:color w:val="010000"/>
          <w:sz w:val="20"/>
        </w:rPr>
        <w:t>General Meeting</w:t>
      </w:r>
      <w:r w:rsidR="000967BA" w:rsidRPr="000904B0">
        <w:rPr>
          <w:rFonts w:ascii="Arial" w:hAnsi="Arial" w:cs="Arial"/>
          <w:color w:val="010000"/>
          <w:sz w:val="20"/>
        </w:rPr>
        <w:t>: April 23, 2024</w:t>
      </w:r>
    </w:p>
    <w:p w14:paraId="06B18622" w14:textId="5A3CFDF7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 xml:space="preserve">Implementation venue: </w:t>
      </w:r>
      <w:r w:rsidR="008136BE">
        <w:rPr>
          <w:rFonts w:ascii="Arial" w:hAnsi="Arial" w:cs="Arial"/>
          <w:color w:val="010000"/>
          <w:sz w:val="20"/>
        </w:rPr>
        <w:t>to be notified</w:t>
      </w:r>
      <w:r w:rsidRPr="000904B0">
        <w:rPr>
          <w:rFonts w:ascii="Arial" w:hAnsi="Arial" w:cs="Arial"/>
          <w:color w:val="010000"/>
          <w:sz w:val="20"/>
        </w:rPr>
        <w:t xml:space="preserve"> in </w:t>
      </w:r>
      <w:r w:rsidR="000904B0">
        <w:rPr>
          <w:rFonts w:ascii="Arial" w:hAnsi="Arial" w:cs="Arial"/>
          <w:color w:val="010000"/>
          <w:sz w:val="20"/>
        </w:rPr>
        <w:t>detail</w:t>
      </w:r>
      <w:r w:rsidR="008136BE">
        <w:rPr>
          <w:rFonts w:ascii="Arial" w:hAnsi="Arial" w:cs="Arial"/>
          <w:color w:val="010000"/>
          <w:sz w:val="20"/>
        </w:rPr>
        <w:t>s</w:t>
      </w:r>
      <w:r w:rsidRPr="000904B0">
        <w:rPr>
          <w:rFonts w:ascii="Arial" w:hAnsi="Arial" w:cs="Arial"/>
          <w:color w:val="010000"/>
          <w:sz w:val="20"/>
        </w:rPr>
        <w:t xml:space="preserve"> in the Meeting’s Invitation Notice.</w:t>
      </w:r>
    </w:p>
    <w:p w14:paraId="06B18623" w14:textId="77777777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>Meeting contents:</w:t>
      </w:r>
    </w:p>
    <w:p w14:paraId="06B18624" w14:textId="275C09F5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>Audited Financial Statements 2023; Report of the Board of Directors; The company's operation in 2023; Dividend payment for 2023; Consolidated revenue - profit plan for 2024; Profit (dividend) distribution plan for 2024; Selection of an Independent Audit Company for 2024; Total expected remuneration for</w:t>
      </w:r>
      <w:r w:rsidR="008136BE">
        <w:rPr>
          <w:rFonts w:ascii="Arial" w:hAnsi="Arial" w:cs="Arial"/>
          <w:color w:val="010000"/>
          <w:sz w:val="20"/>
        </w:rPr>
        <w:t xml:space="preserve"> the Board of Directors in 2024 and o</w:t>
      </w:r>
      <w:r w:rsidRPr="000904B0">
        <w:rPr>
          <w:rFonts w:ascii="Arial" w:hAnsi="Arial" w:cs="Arial"/>
          <w:color w:val="010000"/>
          <w:sz w:val="20"/>
        </w:rPr>
        <w:t xml:space="preserve">ther issues under the authority of the </w:t>
      </w:r>
      <w:r w:rsidR="008136BE">
        <w:rPr>
          <w:rFonts w:ascii="Arial" w:hAnsi="Arial" w:cs="Arial"/>
          <w:color w:val="010000"/>
          <w:sz w:val="20"/>
        </w:rPr>
        <w:t>General Meeting</w:t>
      </w:r>
      <w:r w:rsidRPr="000904B0">
        <w:rPr>
          <w:rFonts w:ascii="Arial" w:hAnsi="Arial" w:cs="Arial"/>
          <w:color w:val="010000"/>
          <w:sz w:val="20"/>
        </w:rPr>
        <w:t>.</w:t>
      </w:r>
    </w:p>
    <w:p w14:paraId="06B18625" w14:textId="77777777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>‎‎Article 2.</w:t>
      </w:r>
    </w:p>
    <w:p w14:paraId="06B18626" w14:textId="33DF06B0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 xml:space="preserve">Authorize the </w:t>
      </w:r>
      <w:r w:rsidR="008136BE">
        <w:rPr>
          <w:rFonts w:ascii="Arial" w:hAnsi="Arial" w:cs="Arial"/>
          <w:color w:val="010000"/>
          <w:sz w:val="20"/>
        </w:rPr>
        <w:t>Managing Director to convene</w:t>
      </w:r>
      <w:r w:rsidRPr="000904B0">
        <w:rPr>
          <w:rFonts w:ascii="Arial" w:hAnsi="Arial" w:cs="Arial"/>
          <w:color w:val="010000"/>
          <w:sz w:val="20"/>
        </w:rPr>
        <w:t xml:space="preserve"> the </w:t>
      </w:r>
      <w:r w:rsidR="008136BE">
        <w:rPr>
          <w:rFonts w:ascii="Arial" w:hAnsi="Arial" w:cs="Arial"/>
          <w:color w:val="010000"/>
          <w:sz w:val="20"/>
        </w:rPr>
        <w:t>General Meeting</w:t>
      </w:r>
    </w:p>
    <w:p w14:paraId="06B18627" w14:textId="77777777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>This Board Resolution takes effect from the date of its signing.</w:t>
      </w:r>
    </w:p>
    <w:p w14:paraId="06B18628" w14:textId="489DFFE0" w:rsidR="00713DDE" w:rsidRPr="000904B0" w:rsidRDefault="000967BA" w:rsidP="008136BE">
      <w:pPr>
        <w:pBdr>
          <w:top w:val="nil"/>
          <w:left w:val="nil"/>
          <w:bottom w:val="nil"/>
          <w:right w:val="nil"/>
          <w:between w:val="nil"/>
        </w:pBdr>
        <w:tabs>
          <w:tab w:val="left" w:pos="5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4B0">
        <w:rPr>
          <w:rFonts w:ascii="Arial" w:hAnsi="Arial" w:cs="Arial"/>
          <w:color w:val="010000"/>
          <w:sz w:val="20"/>
        </w:rPr>
        <w:t>Member</w:t>
      </w:r>
      <w:r w:rsidR="008136BE">
        <w:rPr>
          <w:rFonts w:ascii="Arial" w:hAnsi="Arial" w:cs="Arial"/>
          <w:color w:val="010000"/>
          <w:sz w:val="20"/>
        </w:rPr>
        <w:t>s of the Board of Directors and</w:t>
      </w:r>
      <w:r w:rsidRPr="000904B0">
        <w:rPr>
          <w:rFonts w:ascii="Arial" w:hAnsi="Arial" w:cs="Arial"/>
          <w:color w:val="010000"/>
          <w:sz w:val="20"/>
        </w:rPr>
        <w:t xml:space="preserve"> Executive Board and relevant organizations and individuals are responsible for the implementation of this Resolution. </w:t>
      </w:r>
    </w:p>
    <w:sectPr w:rsidR="00713DDE" w:rsidRPr="000904B0" w:rsidSect="000904B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DE"/>
    <w:rsid w:val="000904B0"/>
    <w:rsid w:val="000967BA"/>
    <w:rsid w:val="00713DDE"/>
    <w:rsid w:val="008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1861C"/>
  <w15:docId w15:val="{F3D67339-F61E-43C7-A6FB-4B8542F1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6DdZ3UKTAUCmxBcYSeiIT2qLIA==">CgMxLjAyCGguZ2pkZ3hzOAByITFjdTl0QURRakd3bXVvTm51MUtEMTFFRG5VX19PU0duYw==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Duc Quan</cp:lastModifiedBy>
  <cp:revision>2</cp:revision>
  <dcterms:created xsi:type="dcterms:W3CDTF">2024-01-25T03:21:00Z</dcterms:created>
  <dcterms:modified xsi:type="dcterms:W3CDTF">2024-01-25T03:21:00Z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ac5791df170a90958d36e32917a5a9ef9a3358ee6f69a1f9125337bac53825aa</vt:lpwstr>
  </property>
</Properties>
</file>