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B508" w14:textId="77777777" w:rsidR="00D70AA6" w:rsidRPr="008248A7" w:rsidRDefault="000950B1" w:rsidP="00DA63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248A7">
        <w:rPr>
          <w:rFonts w:ascii="Arial" w:hAnsi="Arial"/>
          <w:b/>
          <w:color w:val="010000"/>
          <w:sz w:val="20"/>
        </w:rPr>
        <w:t>VVS: Annual Corporate Governance Report 2023</w:t>
      </w:r>
    </w:p>
    <w:p w14:paraId="6D179B2B" w14:textId="3DF2DA3E" w:rsidR="00D70AA6" w:rsidRPr="008248A7" w:rsidRDefault="000950B1" w:rsidP="00DA63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On January 19, 2024, Vietnam Machine Investment Development Joint Stock Company announced Report No. 01/2024/BCQT-VIMID on the </w:t>
      </w:r>
      <w:r w:rsidR="008248A7" w:rsidRPr="008248A7">
        <w:rPr>
          <w:rFonts w:ascii="Arial" w:hAnsi="Arial"/>
          <w:color w:val="010000"/>
          <w:sz w:val="20"/>
        </w:rPr>
        <w:t>C</w:t>
      </w:r>
      <w:r w:rsidRPr="008248A7">
        <w:rPr>
          <w:rFonts w:ascii="Arial" w:hAnsi="Arial"/>
          <w:color w:val="010000"/>
          <w:sz w:val="20"/>
        </w:rPr>
        <w:t xml:space="preserve">orporate </w:t>
      </w:r>
      <w:r w:rsidR="008248A7" w:rsidRPr="008248A7">
        <w:rPr>
          <w:rFonts w:ascii="Arial" w:hAnsi="Arial"/>
          <w:color w:val="010000"/>
          <w:sz w:val="20"/>
        </w:rPr>
        <w:t>G</w:t>
      </w:r>
      <w:r w:rsidRPr="008248A7">
        <w:rPr>
          <w:rFonts w:ascii="Arial" w:hAnsi="Arial"/>
          <w:color w:val="010000"/>
          <w:sz w:val="20"/>
        </w:rPr>
        <w:t>overnance in 2023 as follows:</w:t>
      </w:r>
    </w:p>
    <w:p w14:paraId="3DA8A15B" w14:textId="77777777" w:rsidR="00D70AA6" w:rsidRPr="008248A7" w:rsidRDefault="000950B1" w:rsidP="00DA63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Name of listed company: Vietnam Machine Investment Development Joint Stock Company</w:t>
      </w:r>
    </w:p>
    <w:p w14:paraId="0942E6B8" w14:textId="77777777" w:rsidR="00D70AA6" w:rsidRPr="008248A7" w:rsidRDefault="000950B1" w:rsidP="00DA63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Head office address: BT1 -07 New </w:t>
      </w:r>
      <w:proofErr w:type="gramStart"/>
      <w:r w:rsidRPr="008248A7">
        <w:rPr>
          <w:rFonts w:ascii="Arial" w:hAnsi="Arial"/>
          <w:color w:val="010000"/>
          <w:sz w:val="20"/>
        </w:rPr>
        <w:t>An</w:t>
      </w:r>
      <w:proofErr w:type="gramEnd"/>
      <w:r w:rsidRPr="008248A7">
        <w:rPr>
          <w:rFonts w:ascii="Arial" w:hAnsi="Arial"/>
          <w:color w:val="010000"/>
          <w:sz w:val="20"/>
        </w:rPr>
        <w:t xml:space="preserve"> Hung Urban Area, To </w:t>
      </w:r>
      <w:proofErr w:type="spellStart"/>
      <w:r w:rsidRPr="008248A7">
        <w:rPr>
          <w:rFonts w:ascii="Arial" w:hAnsi="Arial"/>
          <w:color w:val="010000"/>
          <w:sz w:val="20"/>
        </w:rPr>
        <w:t>Huu</w:t>
      </w:r>
      <w:proofErr w:type="spellEnd"/>
      <w:r w:rsidRPr="008248A7">
        <w:rPr>
          <w:rFonts w:ascii="Arial" w:hAnsi="Arial"/>
          <w:color w:val="010000"/>
          <w:sz w:val="20"/>
        </w:rPr>
        <w:t xml:space="preserve"> Street, Duong </w:t>
      </w:r>
      <w:proofErr w:type="spellStart"/>
      <w:r w:rsidRPr="008248A7">
        <w:rPr>
          <w:rFonts w:ascii="Arial" w:hAnsi="Arial"/>
          <w:color w:val="010000"/>
          <w:sz w:val="20"/>
        </w:rPr>
        <w:t>Noi</w:t>
      </w:r>
      <w:proofErr w:type="spellEnd"/>
      <w:r w:rsidRPr="008248A7">
        <w:rPr>
          <w:rFonts w:ascii="Arial" w:hAnsi="Arial"/>
          <w:color w:val="010000"/>
          <w:sz w:val="20"/>
        </w:rPr>
        <w:t xml:space="preserve"> Ward, Ha Dong District, Hanoi City, Vietnam</w:t>
      </w:r>
    </w:p>
    <w:p w14:paraId="6699DF55" w14:textId="77777777" w:rsidR="00D70AA6" w:rsidRPr="008248A7" w:rsidRDefault="000950B1" w:rsidP="00DA63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Tel: 024.6666.1788</w:t>
      </w:r>
    </w:p>
    <w:p w14:paraId="3819AC73" w14:textId="77777777" w:rsidR="00D70AA6" w:rsidRPr="008248A7" w:rsidRDefault="000950B1" w:rsidP="00DA63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Charter capital: VND 215,250,000,000</w:t>
      </w:r>
    </w:p>
    <w:p w14:paraId="4BF9992F" w14:textId="77777777" w:rsidR="00D70AA6" w:rsidRPr="008248A7" w:rsidRDefault="000950B1" w:rsidP="00DA63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Securities code: VVS:</w:t>
      </w:r>
    </w:p>
    <w:p w14:paraId="41767F02" w14:textId="389232FE" w:rsidR="00D70AA6" w:rsidRPr="008248A7" w:rsidRDefault="000950B1" w:rsidP="00DA63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Corporate governance model: The </w:t>
      </w:r>
      <w:r w:rsidR="00DA63AC">
        <w:rPr>
          <w:rFonts w:ascii="Arial" w:hAnsi="Arial"/>
          <w:color w:val="010000"/>
          <w:sz w:val="20"/>
        </w:rPr>
        <w:t>General Meeting</w:t>
      </w:r>
      <w:r w:rsidRPr="008248A7">
        <w:rPr>
          <w:rFonts w:ascii="Arial" w:hAnsi="Arial"/>
          <w:color w:val="010000"/>
          <w:sz w:val="20"/>
        </w:rPr>
        <w:t>, the Board of Directors, the Audit Committee and the Manager.</w:t>
      </w:r>
    </w:p>
    <w:p w14:paraId="79F34EE2" w14:textId="77777777" w:rsidR="00D70AA6" w:rsidRPr="008248A7" w:rsidRDefault="000950B1" w:rsidP="00DA63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Internal audit execution: Implemented</w:t>
      </w:r>
    </w:p>
    <w:p w14:paraId="0626282B" w14:textId="318F7EC3" w:rsidR="00D70AA6" w:rsidRPr="008248A7" w:rsidRDefault="000950B1" w:rsidP="00DA6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Activities of the </w:t>
      </w:r>
      <w:r w:rsidR="00DA63AC">
        <w:rPr>
          <w:rFonts w:ascii="Arial" w:hAnsi="Arial"/>
          <w:color w:val="010000"/>
          <w:sz w:val="20"/>
        </w:rPr>
        <w:t>General Meeting</w:t>
      </w:r>
    </w:p>
    <w:p w14:paraId="00DFBB0A" w14:textId="01E76BD5" w:rsidR="00D70AA6" w:rsidRPr="008248A7" w:rsidRDefault="000950B1" w:rsidP="00DA63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In 2023, Vietnam Machine Investment Development Joint Stock Company successfully held the Annual </w:t>
      </w:r>
      <w:r w:rsidR="00DA63AC">
        <w:rPr>
          <w:rFonts w:ascii="Arial" w:hAnsi="Arial"/>
          <w:color w:val="010000"/>
          <w:sz w:val="20"/>
        </w:rPr>
        <w:t>General Meeting</w:t>
      </w:r>
      <w:r w:rsidRPr="008248A7">
        <w:rPr>
          <w:rFonts w:ascii="Arial" w:hAnsi="Arial"/>
          <w:color w:val="010000"/>
          <w:sz w:val="20"/>
        </w:rPr>
        <w:t xml:space="preserve"> on April 22, 2023. On the basis of </w:t>
      </w:r>
      <w:r w:rsidR="008248A7" w:rsidRPr="008248A7">
        <w:rPr>
          <w:rFonts w:ascii="Arial" w:hAnsi="Arial"/>
          <w:color w:val="010000"/>
          <w:sz w:val="20"/>
        </w:rPr>
        <w:t>R</w:t>
      </w:r>
      <w:r w:rsidRPr="008248A7">
        <w:rPr>
          <w:rFonts w:ascii="Arial" w:hAnsi="Arial"/>
          <w:color w:val="010000"/>
          <w:sz w:val="20"/>
        </w:rPr>
        <w:t xml:space="preserve">eports, proposals and discussions, the </w:t>
      </w:r>
      <w:r w:rsidR="00DA63AC">
        <w:rPr>
          <w:rFonts w:ascii="Arial" w:hAnsi="Arial"/>
          <w:color w:val="010000"/>
          <w:sz w:val="20"/>
        </w:rPr>
        <w:t>General Meeting</w:t>
      </w:r>
      <w:r w:rsidRPr="008248A7">
        <w:rPr>
          <w:rFonts w:ascii="Arial" w:hAnsi="Arial"/>
          <w:color w:val="010000"/>
          <w:sz w:val="20"/>
        </w:rPr>
        <w:t xml:space="preserve"> approved the following contents: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9"/>
        <w:gridCol w:w="1916"/>
        <w:gridCol w:w="1499"/>
        <w:gridCol w:w="4915"/>
      </w:tblGrid>
      <w:tr w:rsidR="00D70AA6" w:rsidRPr="008248A7" w14:paraId="290F3C08" w14:textId="77777777" w:rsidTr="00585FE5">
        <w:trPr>
          <w:cantSplit/>
        </w:trPr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711B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EDA2A" w14:textId="2A39B06F" w:rsidR="00D70AA6" w:rsidRPr="008248A7" w:rsidRDefault="000950B1" w:rsidP="00DA6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General Mandate/Decision</w:t>
            </w:r>
            <w:r w:rsidR="008248A7" w:rsidRPr="008248A7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4764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B65DA" w14:textId="3B3CE569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Content</w:t>
            </w:r>
            <w:r w:rsidR="00DA63A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70AA6" w:rsidRPr="008248A7" w14:paraId="10B8D5B5" w14:textId="77777777" w:rsidTr="00585FE5">
        <w:trPr>
          <w:cantSplit/>
        </w:trPr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EBE9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2B63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01/2023/NQ-DHDCDTN-MVN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46200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April 22, 2023</w:t>
            </w:r>
          </w:p>
        </w:tc>
        <w:tc>
          <w:tcPr>
            <w:tcW w:w="2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C795E" w14:textId="75B4ABAE" w:rsidR="00D70AA6" w:rsidRPr="008248A7" w:rsidRDefault="00585FE5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</w:tr>
    </w:tbl>
    <w:p w14:paraId="1DEB29F8" w14:textId="77777777" w:rsidR="00D70AA6" w:rsidRPr="008248A7" w:rsidRDefault="000950B1" w:rsidP="00585FE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Information about members of the Board of Directors</w:t>
      </w:r>
    </w:p>
    <w:p w14:paraId="61B5BED2" w14:textId="77777777" w:rsidR="00D70AA6" w:rsidRPr="008248A7" w:rsidRDefault="000950B1" w:rsidP="0058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46"/>
        <w:gridCol w:w="2581"/>
        <w:gridCol w:w="2183"/>
        <w:gridCol w:w="1679"/>
        <w:gridCol w:w="1930"/>
      </w:tblGrid>
      <w:tr w:rsidR="00D70AA6" w:rsidRPr="008248A7" w14:paraId="7AC73CD8" w14:textId="77777777" w:rsidTr="008248A7">
        <w:trPr>
          <w:cantSplit/>
        </w:trPr>
        <w:tc>
          <w:tcPr>
            <w:tcW w:w="35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6732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3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D6CF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A6E50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0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6D57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D70AA6" w:rsidRPr="008248A7" w14:paraId="7572F1BC" w14:textId="77777777" w:rsidTr="008248A7">
        <w:trPr>
          <w:cantSplit/>
        </w:trPr>
        <w:tc>
          <w:tcPr>
            <w:tcW w:w="35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620C8" w14:textId="77777777" w:rsidR="00D70AA6" w:rsidRPr="008248A7" w:rsidRDefault="00D70AA6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46B4D" w14:textId="77777777" w:rsidR="00D70AA6" w:rsidRPr="008248A7" w:rsidRDefault="00D70AA6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55039" w14:textId="77777777" w:rsidR="00D70AA6" w:rsidRPr="008248A7" w:rsidRDefault="00D70AA6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3803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B5C5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D70AA6" w:rsidRPr="008248A7" w14:paraId="60E20CDD" w14:textId="77777777" w:rsidTr="008248A7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0C1F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E068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Nguyen Thi Thu Huyen</w:t>
            </w:r>
          </w:p>
        </w:tc>
        <w:tc>
          <w:tcPr>
            <w:tcW w:w="12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E700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C422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29, 2021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310A4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0AA6" w:rsidRPr="008248A7" w14:paraId="13E2939C" w14:textId="77777777" w:rsidTr="008248A7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4575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7BBB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Nguyen Vu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Tru</w:t>
            </w:r>
            <w:proofErr w:type="spellEnd"/>
          </w:p>
        </w:tc>
        <w:tc>
          <w:tcPr>
            <w:tcW w:w="12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A034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D58F1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29, 2021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A09B0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0AA6" w:rsidRPr="008248A7" w14:paraId="412B14D2" w14:textId="77777777" w:rsidTr="008248A7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5860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2FFB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Nguyen Thanh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2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945EF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CA09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29, 2021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A891D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0AA6" w:rsidRPr="008248A7" w14:paraId="58049736" w14:textId="77777777" w:rsidTr="008248A7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A9CB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B364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Chu Quang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2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E302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A842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29, 2021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D0EFB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0AA6" w:rsidRPr="008248A7" w14:paraId="65FDC2D6" w14:textId="77777777" w:rsidTr="008248A7">
        <w:trPr>
          <w:cantSplit/>
        </w:trPr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9DF4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6F5B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Hoang Thi Van</w:t>
            </w:r>
          </w:p>
        </w:tc>
        <w:tc>
          <w:tcPr>
            <w:tcW w:w="12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D484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B44C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29, 2021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A76D7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287670" w14:textId="24C75FF5" w:rsidR="00D70AA6" w:rsidRPr="008248A7" w:rsidRDefault="000950B1" w:rsidP="00585FE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8"/>
        <w:gridCol w:w="3362"/>
        <w:gridCol w:w="1678"/>
        <w:gridCol w:w="3211"/>
      </w:tblGrid>
      <w:tr w:rsidR="00D70AA6" w:rsidRPr="008248A7" w14:paraId="068239E6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499B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96144" w14:textId="34137753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Resolution/Decision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51D2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B7A5F" w14:textId="69D5697E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Content</w:t>
            </w:r>
            <w:r w:rsidR="00DA63A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70AA6" w:rsidRPr="008248A7" w14:paraId="183A9E56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3E68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0795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01/2023/QD-HDQT-MVN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B57A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February 14,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E1D6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Board Decision on changing the operational content of two branches in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 w:rsidRPr="008248A7">
              <w:rPr>
                <w:rFonts w:ascii="Arial" w:hAnsi="Arial"/>
                <w:color w:val="010000"/>
                <w:sz w:val="20"/>
              </w:rPr>
              <w:t xml:space="preserve"> Duong and Thai Nguyen</w:t>
            </w:r>
          </w:p>
        </w:tc>
      </w:tr>
      <w:tr w:rsidR="00D70AA6" w:rsidRPr="008248A7" w14:paraId="2C44D5D1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8F946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FB676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02/2023/QD-HDQT-MVN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7CA5F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March 08,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B81F1" w14:textId="472750A1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Board Decision on the organization of the Annual </w:t>
            </w:r>
            <w:r w:rsidR="00DA63AC">
              <w:rPr>
                <w:rFonts w:ascii="Arial" w:hAnsi="Arial"/>
                <w:color w:val="010000"/>
                <w:sz w:val="20"/>
              </w:rPr>
              <w:t>General Meeting</w:t>
            </w:r>
            <w:r w:rsidRPr="008248A7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D70AA6" w:rsidRPr="008248A7" w14:paraId="049D13E3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B6F8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2FF51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03/2023/QD-HDQT-MVN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9756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9EC5B" w14:textId="017809C4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Board Decision on electing the Head of the Organizing Committee and the Chair of the Annual </w:t>
            </w:r>
            <w:r w:rsidR="00DA63AC">
              <w:rPr>
                <w:rFonts w:ascii="Arial" w:hAnsi="Arial"/>
                <w:color w:val="010000"/>
                <w:sz w:val="20"/>
              </w:rPr>
              <w:t>General Meeting</w:t>
            </w:r>
            <w:r w:rsidRPr="008248A7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D70AA6" w:rsidRPr="008248A7" w14:paraId="75B16E26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0A11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1B17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04/2023/QD-HDQT-MVN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243E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4B42F" w14:textId="322B207A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Board Decision on the establishment of the Shareholder's Eligibility Verification Committee for the Annual </w:t>
            </w:r>
            <w:r w:rsidR="00DA63AC">
              <w:rPr>
                <w:rFonts w:ascii="Arial" w:hAnsi="Arial"/>
                <w:color w:val="010000"/>
                <w:sz w:val="20"/>
              </w:rPr>
              <w:t>General Meeting</w:t>
            </w:r>
            <w:r w:rsidRPr="008248A7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D70AA6" w:rsidRPr="008248A7" w14:paraId="0EE88258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BAA6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52256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05/2023/QD-HDQT-MVN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30CD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10,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F840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the loan limit, issuing LC at Military Commercial Joint Stock Bank - Branch 1 Hoai Duc</w:t>
            </w:r>
          </w:p>
        </w:tc>
      </w:tr>
      <w:tr w:rsidR="00D70AA6" w:rsidRPr="008248A7" w14:paraId="2E8D02AA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D2B3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0584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06/2023/QD-HDQT-MVN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7F14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F842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amending and promulgating the Charter of organization and operation of Vietnam Machine Investment Development Joint Stock Company</w:t>
            </w:r>
          </w:p>
        </w:tc>
      </w:tr>
      <w:tr w:rsidR="00D70AA6" w:rsidRPr="008248A7" w14:paraId="3B38C6B5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C065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BA4C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07/2023/QD-HDQT-MVN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E0FAF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July 04,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C83C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using assets to secure the payment obligations, debt repayment of the Company at Military Commercial Joint Stock Bank - Hoai Duc Branch</w:t>
            </w:r>
          </w:p>
        </w:tc>
      </w:tr>
      <w:tr w:rsidR="00D70AA6" w:rsidRPr="008248A7" w14:paraId="624E0344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BDDE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DB49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08/2023/QD-HDQT-MVN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53F5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B176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the loan plan and implementation of guarantee measures at Orient Commercial Joint Stock Bank -  Hanoi Branch</w:t>
            </w:r>
          </w:p>
        </w:tc>
      </w:tr>
      <w:tr w:rsidR="00D70AA6" w:rsidRPr="008248A7" w14:paraId="653CE379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025A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1BC0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09/2023/QD-HDQT-MVN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841FF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September 12,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B67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approving the implementation of the plan to issue shares under the ESOP in 2023 and the ESOP 2023 Regulations</w:t>
            </w:r>
          </w:p>
        </w:tc>
      </w:tr>
      <w:tr w:rsidR="00D70AA6" w:rsidRPr="008248A7" w14:paraId="40EB2BB2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F768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38750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10/2023/QD-HDQT-VIMID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AF99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583B9" w14:textId="5C7E5A43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Board Decision on terminating </w:t>
            </w:r>
            <w:r w:rsidR="00DA63AC">
              <w:rPr>
                <w:rFonts w:ascii="Arial" w:hAnsi="Arial"/>
                <w:color w:val="010000"/>
                <w:sz w:val="20"/>
              </w:rPr>
              <w:t xml:space="preserve">the operation of Son La, </w:t>
            </w:r>
            <w:proofErr w:type="spellStart"/>
            <w:r w:rsidR="00DA63AC">
              <w:rPr>
                <w:rFonts w:ascii="Arial" w:hAnsi="Arial"/>
                <w:color w:val="010000"/>
                <w:sz w:val="20"/>
              </w:rPr>
              <w:t>Tay</w:t>
            </w:r>
            <w:proofErr w:type="spellEnd"/>
            <w:r w:rsidR="00DA63AC">
              <w:rPr>
                <w:rFonts w:ascii="Arial" w:hAnsi="Arial"/>
                <w:color w:val="010000"/>
                <w:sz w:val="20"/>
              </w:rPr>
              <w:t xml:space="preserve"> Do and</w:t>
            </w:r>
            <w:r w:rsidRPr="008248A7">
              <w:rPr>
                <w:rFonts w:ascii="Arial" w:hAnsi="Arial"/>
                <w:color w:val="010000"/>
                <w:sz w:val="20"/>
              </w:rPr>
              <w:t xml:space="preserve"> Thai Nguyen branches</w:t>
            </w:r>
          </w:p>
        </w:tc>
      </w:tr>
      <w:tr w:rsidR="00D70AA6" w:rsidRPr="008248A7" w14:paraId="02E47D86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81D30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485E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11/2023/QD-HDQT-VIMID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1524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EF89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the credit extension at Vietnam Maritime Bank - Hanoi Branch</w:t>
            </w:r>
          </w:p>
        </w:tc>
      </w:tr>
      <w:tr w:rsidR="00D70AA6" w:rsidRPr="008248A7" w14:paraId="23198D04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0330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279F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12/2023/QD-HDQT-VIMID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E1B8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October 16,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3BEC0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terminating the operation of branch</w:t>
            </w:r>
          </w:p>
        </w:tc>
      </w:tr>
      <w:tr w:rsidR="00D70AA6" w:rsidRPr="008248A7" w14:paraId="52516C7C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38DF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95F4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13/2023/QD-HDQT-VIMID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9AD0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October 30,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04EF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approving the plan to handle the shares of employees who do not exercise the right to buy in the issuance of shares under the ESOP in 2023</w:t>
            </w:r>
          </w:p>
        </w:tc>
      </w:tr>
      <w:tr w:rsidR="00D70AA6" w:rsidRPr="008248A7" w14:paraId="233760A1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BB15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ECD0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14/2023/QD-HDQT-VIMID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BE2B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November 04,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4DB8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approving the share issuance results under the ESOP of the Company 2023</w:t>
            </w:r>
          </w:p>
        </w:tc>
      </w:tr>
      <w:tr w:rsidR="00D70AA6" w:rsidRPr="008248A7" w14:paraId="4323FE8E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2C101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305E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15/2023/QD-HDQT-VIMID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62DC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November 07,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73AB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approving the credit extension at Saigon-Hanoi Commercial Joint Stock Bank</w:t>
            </w:r>
          </w:p>
        </w:tc>
      </w:tr>
      <w:tr w:rsidR="00D70AA6" w:rsidRPr="008248A7" w14:paraId="420CD701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96E6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CE63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16/2023/QD-HDQT-VIMID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9B24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November 15,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98B9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approving the plan to use the capital raised from the ESOP 2023 issuance</w:t>
            </w:r>
          </w:p>
        </w:tc>
      </w:tr>
      <w:tr w:rsidR="00D70AA6" w:rsidRPr="008248A7" w14:paraId="0480114D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10F3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1804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17/2023/QD-HDQT-VIMID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21E3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November 22,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D4EA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amending and promulgating the Charter of organization and operation of Vietnam Machine Investment Development Joint Stock Company</w:t>
            </w:r>
          </w:p>
        </w:tc>
      </w:tr>
      <w:tr w:rsidR="00D70AA6" w:rsidRPr="008248A7" w14:paraId="4FF00A3D" w14:textId="77777777" w:rsidTr="00585FE5">
        <w:trPr>
          <w:cantSplit/>
        </w:trPr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4714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lastRenderedPageBreak/>
              <w:t>18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A23A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18/2023/QD-HDQT-VIMID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7AC3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December 19, 2023</w:t>
            </w:r>
          </w:p>
        </w:tc>
        <w:tc>
          <w:tcPr>
            <w:tcW w:w="1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6AA4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Board Decision on receiving  credit extension at Tien Phong Commercial Joint Stock Bank</w:t>
            </w:r>
          </w:p>
        </w:tc>
      </w:tr>
    </w:tbl>
    <w:p w14:paraId="46C59DD3" w14:textId="4A05211C" w:rsidR="00D70AA6" w:rsidRPr="008248A7" w:rsidRDefault="000950B1" w:rsidP="00585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Audit Committee</w:t>
      </w:r>
    </w:p>
    <w:p w14:paraId="2644956D" w14:textId="77777777" w:rsidR="00D70AA6" w:rsidRPr="008248A7" w:rsidRDefault="000950B1" w:rsidP="00585F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Information about members of the Audit Committee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8"/>
        <w:gridCol w:w="2736"/>
        <w:gridCol w:w="2175"/>
        <w:gridCol w:w="1643"/>
        <w:gridCol w:w="1777"/>
      </w:tblGrid>
      <w:tr w:rsidR="00D70AA6" w:rsidRPr="008248A7" w14:paraId="23BFB6A3" w14:textId="77777777" w:rsidTr="00585FE5">
        <w:trPr>
          <w:cantSplit/>
        </w:trPr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52E0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445B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38900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B80B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Date of appointment as member of the Audit Committee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5E3C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585FE5" w:rsidRPr="008248A7" w14:paraId="716D36E9" w14:textId="77777777" w:rsidTr="00585FE5">
        <w:trPr>
          <w:cantSplit/>
        </w:trPr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E5C4A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74AE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Chu Quang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0D5A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Chief of the Audit Committee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17D26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June 01, 2021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B02F5" w14:textId="7C7EFFDF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  <w:tr w:rsidR="00585FE5" w:rsidRPr="008248A7" w14:paraId="67B64B94" w14:textId="77777777" w:rsidTr="00585FE5">
        <w:trPr>
          <w:cantSplit/>
        </w:trPr>
        <w:tc>
          <w:tcPr>
            <w:tcW w:w="3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0748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3C18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Nguyen Thi Thu Huyen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51BE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Member of the Audit Committee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B88E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June 01, 2021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72E41" w14:textId="23DB2E23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 xml:space="preserve"> Chinese language,</w:t>
            </w:r>
            <w:r w:rsidR="008248A7" w:rsidRPr="008248A7">
              <w:rPr>
                <w:rFonts w:ascii="Arial" w:hAnsi="Arial"/>
                <w:color w:val="010000"/>
                <w:sz w:val="20"/>
              </w:rPr>
              <w:t xml:space="preserve"> 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>Foreign Trade University</w:t>
            </w:r>
          </w:p>
        </w:tc>
      </w:tr>
    </w:tbl>
    <w:p w14:paraId="577E500B" w14:textId="690F7203" w:rsidR="00D70AA6" w:rsidRPr="008248A7" w:rsidRDefault="000950B1" w:rsidP="00585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1367"/>
        <w:gridCol w:w="2053"/>
        <w:gridCol w:w="1632"/>
        <w:gridCol w:w="1645"/>
        <w:gridCol w:w="1638"/>
      </w:tblGrid>
      <w:tr w:rsidR="00585FE5" w:rsidRPr="008248A7" w14:paraId="114CE96F" w14:textId="77777777" w:rsidTr="00585FE5">
        <w:trPr>
          <w:cantSplit/>
        </w:trPr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1A9B0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789C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1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E2E2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E50B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C14B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370D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Date of appointment as a member of the Executive Board</w:t>
            </w:r>
          </w:p>
        </w:tc>
      </w:tr>
      <w:tr w:rsidR="00585FE5" w:rsidRPr="008248A7" w14:paraId="355ABEBC" w14:textId="77777777" w:rsidTr="00585FE5">
        <w:trPr>
          <w:cantSplit/>
        </w:trPr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40E6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A7A4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Nguyen Vu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Tru</w:t>
            </w:r>
            <w:proofErr w:type="spellEnd"/>
          </w:p>
        </w:tc>
        <w:tc>
          <w:tcPr>
            <w:tcW w:w="11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13030" w14:textId="2ADA81AF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25EB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September 05, 1980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8F5BE" w14:textId="06C61A61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 Physics and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 xml:space="preserve"> Electrical Engineer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82A4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May 29, 2021</w:t>
            </w:r>
          </w:p>
        </w:tc>
      </w:tr>
      <w:tr w:rsidR="00585FE5" w:rsidRPr="008248A7" w14:paraId="00699FFE" w14:textId="77777777" w:rsidTr="00585FE5">
        <w:trPr>
          <w:cantSplit/>
        </w:trPr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3FD1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0A66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Nguyen Thi Tam</w:t>
            </w:r>
          </w:p>
        </w:tc>
        <w:tc>
          <w:tcPr>
            <w:tcW w:w="11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BC76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Chief Accountant</w:t>
            </w:r>
          </w:p>
        </w:tc>
        <w:tc>
          <w:tcPr>
            <w:tcW w:w="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DB766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November 21, 1979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19CFE" w14:textId="06CCF3C1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 Economics and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 xml:space="preserve"> General Accounting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0AD6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August 12, 2019</w:t>
            </w:r>
          </w:p>
        </w:tc>
      </w:tr>
    </w:tbl>
    <w:p w14:paraId="6F2B76A4" w14:textId="5DC0A8F2" w:rsidR="00D70AA6" w:rsidRPr="008248A7" w:rsidRDefault="008248A7" w:rsidP="00585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4"/>
        <w:gridCol w:w="2085"/>
        <w:gridCol w:w="2592"/>
        <w:gridCol w:w="2188"/>
      </w:tblGrid>
      <w:tr w:rsidR="00D70AA6" w:rsidRPr="008248A7" w14:paraId="4862004C" w14:textId="77777777" w:rsidTr="00585FE5">
        <w:trPr>
          <w:cantSplit/>
        </w:trPr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3583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C6CE1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9DC6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99EE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585FE5" w:rsidRPr="008248A7" w14:paraId="77600941" w14:textId="77777777" w:rsidTr="00585FE5">
        <w:trPr>
          <w:cantSplit/>
        </w:trPr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2518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Nguyen Thi Tam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E93CA" w14:textId="0D0477A6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>r 21, 1979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88E05" w14:textId="513EB599" w:rsidR="00D70AA6" w:rsidRPr="008248A7" w:rsidRDefault="00DA63AC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 Economics and</w:t>
            </w:r>
            <w:r w:rsidR="000950B1" w:rsidRPr="008248A7">
              <w:rPr>
                <w:rFonts w:ascii="Arial" w:hAnsi="Arial"/>
                <w:color w:val="010000"/>
                <w:sz w:val="20"/>
              </w:rPr>
              <w:t xml:space="preserve"> General Accounting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CFCE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August 12, 2019</w:t>
            </w:r>
          </w:p>
        </w:tc>
      </w:tr>
    </w:tbl>
    <w:p w14:paraId="28E2509C" w14:textId="5435A6B2" w:rsidR="00D70AA6" w:rsidRPr="008248A7" w:rsidRDefault="000950B1" w:rsidP="00DA63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Training on corporate governance</w:t>
      </w:r>
    </w:p>
    <w:p w14:paraId="0D3B420C" w14:textId="4EE6195F" w:rsidR="00D70AA6" w:rsidRPr="008248A7" w:rsidRDefault="000950B1" w:rsidP="00DA63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List of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persons of the Vietnam Machine Investment Development Joint Stock Company and </w:t>
      </w:r>
      <w:r w:rsidRPr="008248A7">
        <w:rPr>
          <w:rFonts w:ascii="Arial" w:hAnsi="Arial"/>
          <w:color w:val="010000"/>
          <w:sz w:val="20"/>
        </w:rPr>
        <w:lastRenderedPageBreak/>
        <w:t xml:space="preserve">transactions between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790D0715" w14:textId="4F127423" w:rsidR="00D70AA6" w:rsidRPr="008248A7" w:rsidRDefault="000950B1" w:rsidP="00DA63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Transactions between the Vietnam Machine Investment Development Joint Stock Company and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persons of the Company; or between the Company and major shareholders, PDMR and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persons of PDMR</w:t>
      </w:r>
      <w:r w:rsidR="008248A7" w:rsidRPr="008248A7">
        <w:rPr>
          <w:rFonts w:ascii="Arial" w:hAnsi="Arial"/>
          <w:color w:val="010000"/>
          <w:sz w:val="20"/>
        </w:rPr>
        <w:t>:</w:t>
      </w:r>
      <w:r w:rsidRPr="008248A7">
        <w:rPr>
          <w:rFonts w:ascii="Arial" w:hAnsi="Arial"/>
          <w:color w:val="010000"/>
          <w:sz w:val="20"/>
        </w:rPr>
        <w:t xml:space="preserve"> None</w:t>
      </w:r>
    </w:p>
    <w:p w14:paraId="03D5A140" w14:textId="6317F1BA" w:rsidR="00D70AA6" w:rsidRPr="008248A7" w:rsidRDefault="000950B1" w:rsidP="00DA63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Transactions between Company’s PDMR,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persons of PDMR and subsidiaries or companies controlled by the Company</w:t>
      </w:r>
      <w:r w:rsidR="008248A7" w:rsidRPr="008248A7">
        <w:rPr>
          <w:rFonts w:ascii="Arial" w:hAnsi="Arial"/>
          <w:color w:val="010000"/>
          <w:sz w:val="20"/>
        </w:rPr>
        <w:t>:</w:t>
      </w:r>
      <w:r w:rsidRPr="008248A7">
        <w:rPr>
          <w:rFonts w:ascii="Arial" w:hAnsi="Arial"/>
          <w:color w:val="010000"/>
          <w:sz w:val="20"/>
        </w:rPr>
        <w:t xml:space="preserve"> None</w:t>
      </w:r>
    </w:p>
    <w:p w14:paraId="3597C807" w14:textId="77777777" w:rsidR="00D70AA6" w:rsidRPr="008248A7" w:rsidRDefault="000950B1" w:rsidP="00DA63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Transactions between Vietnam Machine Investment Development Joint Stock Company and other entities:</w:t>
      </w:r>
    </w:p>
    <w:p w14:paraId="1AE17BBA" w14:textId="5A1B7971" w:rsidR="00D70AA6" w:rsidRPr="008248A7" w:rsidRDefault="000950B1" w:rsidP="00DA63A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Transactions between the Vietnam Machine Investment Development Joint Stock Company and the companies where members of the Board of Directors, </w:t>
      </w:r>
      <w:r w:rsidR="00DA63AC">
        <w:rPr>
          <w:rFonts w:ascii="Arial" w:hAnsi="Arial"/>
          <w:color w:val="010000"/>
          <w:sz w:val="20"/>
        </w:rPr>
        <w:t xml:space="preserve">members of the Audit Committee and Executive Board who </w:t>
      </w:r>
      <w:r w:rsidRPr="008248A7">
        <w:rPr>
          <w:rFonts w:ascii="Arial" w:hAnsi="Arial"/>
          <w:color w:val="010000"/>
          <w:sz w:val="20"/>
        </w:rPr>
        <w:t>have been founding members or member</w:t>
      </w:r>
      <w:r w:rsidR="00DA63AC">
        <w:rPr>
          <w:rFonts w:ascii="Arial" w:hAnsi="Arial"/>
          <w:color w:val="010000"/>
          <w:sz w:val="20"/>
        </w:rPr>
        <w:t>s of the Board of Directors and</w:t>
      </w:r>
      <w:r w:rsidRPr="008248A7">
        <w:rPr>
          <w:rFonts w:ascii="Arial" w:hAnsi="Arial"/>
          <w:color w:val="010000"/>
          <w:sz w:val="20"/>
        </w:rPr>
        <w:t xml:space="preserve"> Executive Board for the past three (03) years: None</w:t>
      </w:r>
    </w:p>
    <w:p w14:paraId="57545779" w14:textId="7C66B59D" w:rsidR="00D70AA6" w:rsidRPr="008248A7" w:rsidRDefault="000950B1" w:rsidP="00DA63A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Transactions between the Company and the company whose members of the Board of Dir</w:t>
      </w:r>
      <w:r w:rsidR="00DA63AC">
        <w:rPr>
          <w:rFonts w:ascii="Arial" w:hAnsi="Arial"/>
          <w:color w:val="010000"/>
          <w:sz w:val="20"/>
        </w:rPr>
        <w:t>ectors, the Audit Committee, Executive</w:t>
      </w:r>
      <w:r w:rsidRPr="008248A7">
        <w:rPr>
          <w:rFonts w:ascii="Arial" w:hAnsi="Arial"/>
          <w:color w:val="010000"/>
          <w:sz w:val="20"/>
        </w:rPr>
        <w:t xml:space="preserve"> Manager and other managers </w:t>
      </w:r>
      <w:r w:rsidR="00DA63AC">
        <w:rPr>
          <w:rFonts w:ascii="Arial" w:hAnsi="Arial"/>
          <w:color w:val="010000"/>
          <w:sz w:val="20"/>
        </w:rPr>
        <w:t xml:space="preserve">who </w:t>
      </w:r>
      <w:r w:rsidR="00896653">
        <w:rPr>
          <w:rFonts w:ascii="Arial" w:hAnsi="Arial"/>
          <w:color w:val="010000"/>
          <w:sz w:val="20"/>
        </w:rPr>
        <w:t>are</w:t>
      </w:r>
      <w:bookmarkStart w:id="0" w:name="_GoBack"/>
      <w:bookmarkEnd w:id="0"/>
      <w:r w:rsidRPr="008248A7">
        <w:rPr>
          <w:rFonts w:ascii="Arial" w:hAnsi="Arial"/>
          <w:color w:val="010000"/>
          <w:sz w:val="20"/>
        </w:rPr>
        <w:t xml:space="preserve"> mem</w:t>
      </w:r>
      <w:r w:rsidR="00DA63AC">
        <w:rPr>
          <w:rFonts w:ascii="Arial" w:hAnsi="Arial"/>
          <w:color w:val="010000"/>
          <w:sz w:val="20"/>
        </w:rPr>
        <w:t xml:space="preserve">bers of the Board of Directors </w:t>
      </w:r>
      <w:proofErr w:type="spellStart"/>
      <w:r w:rsidR="00DA63AC">
        <w:rPr>
          <w:rFonts w:ascii="Arial" w:hAnsi="Arial"/>
          <w:color w:val="010000"/>
          <w:sz w:val="20"/>
        </w:rPr>
        <w:t>and</w:t>
      </w:r>
      <w:r w:rsidRPr="008248A7">
        <w:rPr>
          <w:rFonts w:ascii="Arial" w:hAnsi="Arial"/>
          <w:color w:val="010000"/>
          <w:sz w:val="20"/>
        </w:rPr>
        <w:t>Executive</w:t>
      </w:r>
      <w:proofErr w:type="spellEnd"/>
      <w:r w:rsidRPr="008248A7">
        <w:rPr>
          <w:rFonts w:ascii="Arial" w:hAnsi="Arial"/>
          <w:color w:val="010000"/>
          <w:sz w:val="20"/>
        </w:rPr>
        <w:t xml:space="preserve"> Manager: None</w:t>
      </w:r>
    </w:p>
    <w:p w14:paraId="59ACB30B" w14:textId="2C8C3EFA" w:rsidR="00D70AA6" w:rsidRPr="008248A7" w:rsidRDefault="000950B1" w:rsidP="00DA63A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Other transactions of the Company (if any) that can bring about material or non-material benefits to the mem</w:t>
      </w:r>
      <w:r w:rsidR="00DA63AC">
        <w:rPr>
          <w:rFonts w:ascii="Arial" w:hAnsi="Arial"/>
          <w:color w:val="010000"/>
          <w:sz w:val="20"/>
        </w:rPr>
        <w:t xml:space="preserve">bers of the Board of Directors, </w:t>
      </w:r>
      <w:r w:rsidRPr="008248A7">
        <w:rPr>
          <w:rFonts w:ascii="Arial" w:hAnsi="Arial"/>
          <w:color w:val="010000"/>
          <w:sz w:val="20"/>
        </w:rPr>
        <w:t>members of the Audit Committe</w:t>
      </w:r>
      <w:r w:rsidR="00DA63AC">
        <w:rPr>
          <w:rFonts w:ascii="Arial" w:hAnsi="Arial"/>
          <w:color w:val="010000"/>
          <w:sz w:val="20"/>
        </w:rPr>
        <w:t>e, Executive</w:t>
      </w:r>
      <w:r w:rsidRPr="008248A7">
        <w:rPr>
          <w:rFonts w:ascii="Arial" w:hAnsi="Arial"/>
          <w:color w:val="010000"/>
          <w:sz w:val="20"/>
        </w:rPr>
        <w:t xml:space="preserve"> Manager and other managers: None</w:t>
      </w:r>
    </w:p>
    <w:p w14:paraId="515D9106" w14:textId="5280A8FE" w:rsidR="00D70AA6" w:rsidRPr="008248A7" w:rsidRDefault="000950B1" w:rsidP="00DA63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Share transactions of PDMR and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persons of PDMR</w:t>
      </w:r>
    </w:p>
    <w:p w14:paraId="0D917FD4" w14:textId="2507C357" w:rsidR="00D70AA6" w:rsidRPr="008248A7" w:rsidRDefault="000950B1" w:rsidP="00DA63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List of PDMR and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 of PDMR</w:t>
      </w:r>
      <w:r w:rsidR="008248A7" w:rsidRPr="008248A7">
        <w:rPr>
          <w:rFonts w:ascii="Arial" w:hAnsi="Arial"/>
          <w:color w:val="010000"/>
          <w:sz w:val="20"/>
        </w:rPr>
        <w:t>:</w:t>
      </w:r>
      <w:r w:rsidRPr="008248A7">
        <w:rPr>
          <w:rFonts w:ascii="Arial" w:hAnsi="Arial"/>
          <w:color w:val="010000"/>
          <w:sz w:val="20"/>
        </w:rPr>
        <w:t xml:space="preserve"> In Appendix 3</w:t>
      </w:r>
    </w:p>
    <w:p w14:paraId="21E1AA08" w14:textId="13B9F672" w:rsidR="00D70AA6" w:rsidRPr="008248A7" w:rsidRDefault="000950B1" w:rsidP="00DA63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 xml:space="preserve">Vietnam Machine Investment Development Joint Stock Company’s Share transactions of PDMR and </w:t>
      </w:r>
      <w:r w:rsidR="00DA63AC">
        <w:rPr>
          <w:rFonts w:ascii="Arial" w:hAnsi="Arial"/>
          <w:color w:val="010000"/>
          <w:sz w:val="20"/>
        </w:rPr>
        <w:t>related</w:t>
      </w:r>
      <w:r w:rsidRPr="008248A7">
        <w:rPr>
          <w:rFonts w:ascii="Arial" w:hAnsi="Arial"/>
          <w:color w:val="010000"/>
          <w:sz w:val="20"/>
        </w:rPr>
        <w:t xml:space="preserve"> persons: In Appendix 4</w:t>
      </w:r>
    </w:p>
    <w:p w14:paraId="1DBCE4F7" w14:textId="6C19CCCB" w:rsidR="000950B1" w:rsidRPr="00DA63AC" w:rsidRDefault="000950B1" w:rsidP="00DA63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48A7">
        <w:rPr>
          <w:rFonts w:ascii="Arial" w:hAnsi="Arial"/>
          <w:color w:val="010000"/>
          <w:sz w:val="20"/>
        </w:rPr>
        <w:t>Other significant issues:  None</w:t>
      </w:r>
    </w:p>
    <w:p w14:paraId="0F54E46F" w14:textId="46CC2860" w:rsidR="000950B1" w:rsidRDefault="000950B1" w:rsidP="00DA63AC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/>
          <w:color w:val="010000"/>
          <w:sz w:val="20"/>
        </w:rPr>
      </w:pPr>
    </w:p>
    <w:p w14:paraId="1AFCF6A0" w14:textId="2DE821D9" w:rsidR="00D70AA6" w:rsidRPr="008248A7" w:rsidRDefault="00DA63AC" w:rsidP="000950B1">
      <w:pPr>
        <w:pBdr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APPENDIX</w:t>
      </w:r>
      <w:r w:rsidR="000950B1" w:rsidRPr="008248A7">
        <w:rPr>
          <w:rFonts w:ascii="Arial" w:hAnsi="Arial"/>
          <w:color w:val="010000"/>
          <w:sz w:val="20"/>
        </w:rPr>
        <w:t xml:space="preserve">: </w:t>
      </w:r>
      <w:r w:rsidR="008248A7" w:rsidRPr="008248A7">
        <w:rPr>
          <w:rFonts w:ascii="Arial" w:hAnsi="Arial"/>
          <w:color w:val="010000"/>
          <w:sz w:val="20"/>
        </w:rPr>
        <w:t xml:space="preserve">Company’s share transaction of PDMR and </w:t>
      </w:r>
      <w:r>
        <w:rPr>
          <w:rFonts w:ascii="Arial" w:hAnsi="Arial"/>
          <w:color w:val="010000"/>
          <w:sz w:val="20"/>
        </w:rPr>
        <w:t>related</w:t>
      </w:r>
      <w:r w:rsidR="008248A7" w:rsidRPr="008248A7">
        <w:rPr>
          <w:rFonts w:ascii="Arial" w:hAnsi="Arial"/>
          <w:color w:val="010000"/>
          <w:sz w:val="20"/>
        </w:rPr>
        <w:t xml:space="preserve"> persons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8"/>
        <w:gridCol w:w="1138"/>
        <w:gridCol w:w="1320"/>
        <w:gridCol w:w="910"/>
        <w:gridCol w:w="922"/>
        <w:gridCol w:w="910"/>
        <w:gridCol w:w="842"/>
        <w:gridCol w:w="2579"/>
      </w:tblGrid>
      <w:tr w:rsidR="00D70AA6" w:rsidRPr="008248A7" w14:paraId="2C982EC6" w14:textId="77777777" w:rsidTr="00585FE5">
        <w:trPr>
          <w:cantSplit/>
        </w:trPr>
        <w:tc>
          <w:tcPr>
            <w:tcW w:w="22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E25A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3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8379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A4CE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48BE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7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8559E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43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95E6B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D70AA6" w:rsidRPr="008248A7" w14:paraId="30C58FC2" w14:textId="77777777" w:rsidTr="00585FE5">
        <w:trPr>
          <w:cantSplit/>
        </w:trPr>
        <w:tc>
          <w:tcPr>
            <w:tcW w:w="22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73E2A" w14:textId="77777777" w:rsidR="00D70AA6" w:rsidRPr="008248A7" w:rsidRDefault="00D70AA6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8C219" w14:textId="77777777" w:rsidR="00D70AA6" w:rsidRPr="008248A7" w:rsidRDefault="00D70AA6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B280D" w14:textId="77777777" w:rsidR="00D70AA6" w:rsidRPr="008248A7" w:rsidRDefault="00D70AA6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C550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62936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7BD49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543A1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43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05479" w14:textId="77777777" w:rsidR="00D70AA6" w:rsidRPr="008248A7" w:rsidRDefault="00D70AA6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0AA6" w:rsidRPr="008248A7" w14:paraId="4CA6B6A4" w14:textId="77777777" w:rsidTr="00585FE5">
        <w:trPr>
          <w:cantSplit/>
        </w:trPr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8CB3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99AC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Nguyen Vu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Tru</w:t>
            </w:r>
            <w:proofErr w:type="spellEnd"/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2D5C6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FE9D7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9,225,000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ABFEF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45%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2242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9,636,800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15DB5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44.77%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4C06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Purchase shares under the Employee Stock Ownership Plan</w:t>
            </w:r>
          </w:p>
        </w:tc>
      </w:tr>
      <w:tr w:rsidR="00D70AA6" w:rsidRPr="008248A7" w14:paraId="5ACC5981" w14:textId="77777777" w:rsidTr="00585FE5">
        <w:trPr>
          <w:cantSplit/>
        </w:trPr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98F6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EB2B1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Nguyen Thi Tam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9EF18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6276F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4,500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3C49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0.02%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A751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9,200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B5DE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0.04%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D6F1C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Purchase shares under the ESOP of the Company in 2023</w:t>
            </w:r>
          </w:p>
        </w:tc>
      </w:tr>
      <w:tr w:rsidR="00D70AA6" w:rsidRPr="008248A7" w14:paraId="3BEC72DD" w14:textId="77777777" w:rsidTr="00585FE5">
        <w:trPr>
          <w:cantSplit/>
        </w:trPr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2814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5F64D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 xml:space="preserve">Vu Quoc </w:t>
            </w:r>
            <w:proofErr w:type="spellStart"/>
            <w:r w:rsidRPr="008248A7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6D7B2" w14:textId="77777777" w:rsidR="00D70AA6" w:rsidRPr="008248A7" w:rsidRDefault="00D70AA6" w:rsidP="00585FE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D7478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100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A1142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0.00049%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4FFF3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BC121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0.01%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CDD24" w14:textId="77777777" w:rsidR="00D70AA6" w:rsidRPr="008248A7" w:rsidRDefault="000950B1" w:rsidP="0058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248A7">
              <w:rPr>
                <w:rFonts w:ascii="Arial" w:hAnsi="Arial"/>
                <w:color w:val="010000"/>
                <w:sz w:val="20"/>
              </w:rPr>
              <w:t>Purchase shares under the ESOP of the Company in 2023</w:t>
            </w:r>
          </w:p>
        </w:tc>
      </w:tr>
    </w:tbl>
    <w:p w14:paraId="78FF5861" w14:textId="77777777" w:rsidR="00D70AA6" w:rsidRPr="008248A7" w:rsidRDefault="00D70AA6" w:rsidP="00585FE5">
      <w:p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70AA6" w:rsidRPr="008248A7" w:rsidSect="0084153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70B"/>
    <w:multiLevelType w:val="multilevel"/>
    <w:tmpl w:val="E7DA3E5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04D"/>
    <w:multiLevelType w:val="multilevel"/>
    <w:tmpl w:val="06CADF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9955D8"/>
    <w:multiLevelType w:val="multilevel"/>
    <w:tmpl w:val="15E08F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631F4C"/>
    <w:multiLevelType w:val="multilevel"/>
    <w:tmpl w:val="A4A609A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2B0"/>
    <w:multiLevelType w:val="multilevel"/>
    <w:tmpl w:val="ADDC5B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0DA2C37"/>
    <w:multiLevelType w:val="multilevel"/>
    <w:tmpl w:val="F97218F0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928A3"/>
    <w:multiLevelType w:val="multilevel"/>
    <w:tmpl w:val="703C20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8FC"/>
    <w:multiLevelType w:val="multilevel"/>
    <w:tmpl w:val="6AA83A8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75138FD"/>
    <w:multiLevelType w:val="multilevel"/>
    <w:tmpl w:val="DD9C47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A6"/>
    <w:rsid w:val="000950B1"/>
    <w:rsid w:val="00585FE5"/>
    <w:rsid w:val="008248A7"/>
    <w:rsid w:val="00841530"/>
    <w:rsid w:val="00896653"/>
    <w:rsid w:val="00D70AA6"/>
    <w:rsid w:val="00DA63AC"/>
    <w:rsid w:val="00E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26BF0"/>
  <w15:docId w15:val="{F8A7B50B-008B-442B-A39D-6BC1D839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E4E66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9E4E66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39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ofcontents0">
    <w:name w:val="Table of contents"/>
    <w:basedOn w:val="Normal"/>
    <w:link w:val="Tableofcontents"/>
    <w:pPr>
      <w:spacing w:line="250" w:lineRule="auto"/>
      <w:ind w:left="436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57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13D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HnvbB5Te10vOkXmF3M5eIwbDQA==">CgMxLjA4AHIhMXFyeTBFQk1UclVRRkY3dl92N1J4dlFCcUdSUWJyZkMw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2024-01-25T09:28:00Z</dcterms:created>
  <dcterms:modified xsi:type="dcterms:W3CDTF">2024-01-25T09:28:00Z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767bc1f9a5b945ab7358dd8d8893dbc672b589170f41db01c2c2243f41e95c31</vt:lpwstr>
  </property>
</Properties>
</file>