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1152" w14:textId="77777777" w:rsidR="00353036" w:rsidRPr="002F2B33" w:rsidRDefault="005F6F7C" w:rsidP="002F2B33">
      <w:pPr>
        <w:keepNext/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color w:val="010000"/>
          <w:sz w:val="20"/>
        </w:rPr>
        <w:t>D17:</w:t>
      </w:r>
      <w:r>
        <w:rPr>
          <w:rFonts w:ascii="Arial" w:hAnsi="Arial"/>
          <w:b/>
          <w:color w:val="010000"/>
          <w:sz w:val="20"/>
        </w:rPr>
        <w:t xml:space="preserve"> Annual Corporate Governance Report 2023</w:t>
      </w:r>
    </w:p>
    <w:p w14:paraId="104F71E6" w14:textId="0E0E311A" w:rsidR="00353036" w:rsidRPr="002F2B33" w:rsidRDefault="005F6F7C" w:rsidP="002F2B33">
      <w:pPr>
        <w:keepNext/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23, 2024, Dong Tan Joint Stock Company announced Report No. 01/BC-CTCP on the corporate governance of 2023 as follows: </w:t>
      </w:r>
    </w:p>
    <w:p w14:paraId="52D148D0" w14:textId="77777777" w:rsidR="00353036" w:rsidRPr="002F2B33" w:rsidRDefault="005F6F7C" w:rsidP="002F2B3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Dong Tan Joint Stock Company</w:t>
      </w:r>
    </w:p>
    <w:p w14:paraId="41E33F9C" w14:textId="77777777" w:rsidR="00353036" w:rsidRPr="002F2B33" w:rsidRDefault="005F6F7C" w:rsidP="002F2B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5, Quarter 2, Nguyen Ai </w:t>
      </w:r>
      <w:proofErr w:type="spellStart"/>
      <w:r>
        <w:rPr>
          <w:rFonts w:ascii="Arial" w:hAnsi="Arial"/>
          <w:color w:val="010000"/>
          <w:sz w:val="20"/>
        </w:rPr>
        <w:t>Quoc</w:t>
      </w:r>
      <w:proofErr w:type="spellEnd"/>
      <w:r>
        <w:rPr>
          <w:rFonts w:ascii="Arial" w:hAnsi="Arial"/>
          <w:color w:val="010000"/>
          <w:sz w:val="20"/>
        </w:rPr>
        <w:t xml:space="preserve"> Street, Tan Phong Ward, Bien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City, Dong </w:t>
      </w:r>
      <w:proofErr w:type="spellStart"/>
      <w:r>
        <w:rPr>
          <w:rFonts w:ascii="Arial" w:hAnsi="Arial"/>
          <w:color w:val="010000"/>
          <w:sz w:val="20"/>
        </w:rPr>
        <w:t>Nai</w:t>
      </w:r>
      <w:proofErr w:type="spellEnd"/>
      <w:r>
        <w:rPr>
          <w:rFonts w:ascii="Arial" w:hAnsi="Arial"/>
          <w:color w:val="010000"/>
          <w:sz w:val="20"/>
        </w:rPr>
        <w:t xml:space="preserve"> Province. </w:t>
      </w:r>
    </w:p>
    <w:p w14:paraId="460C1AAA" w14:textId="77777777" w:rsidR="00353036" w:rsidRPr="002F2B33" w:rsidRDefault="005F6F7C" w:rsidP="002F2B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  <w:tab w:val="left" w:pos="58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02513.823900      Fax: 02513.817279</w:t>
      </w:r>
      <w:r>
        <w:rPr>
          <w:rFonts w:ascii="Arial" w:hAnsi="Arial"/>
          <w:color w:val="010000"/>
          <w:sz w:val="20"/>
        </w:rPr>
        <w:tab/>
        <w:t>Email:</w:t>
      </w:r>
    </w:p>
    <w:p w14:paraId="5967C12D" w14:textId="77777777" w:rsidR="00353036" w:rsidRPr="002F2B33" w:rsidRDefault="005F6F7C" w:rsidP="002F2B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52,597,000,000</w:t>
      </w:r>
    </w:p>
    <w:p w14:paraId="7C6AB7E1" w14:textId="77777777" w:rsidR="00353036" w:rsidRPr="002F2B33" w:rsidRDefault="005F6F7C" w:rsidP="002F2B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D17</w:t>
      </w:r>
    </w:p>
    <w:p w14:paraId="251D3F75" w14:textId="77777777" w:rsidR="00353036" w:rsidRPr="002F2B33" w:rsidRDefault="005F6F7C" w:rsidP="002F2B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6E1823C6" w14:textId="77777777" w:rsidR="00353036" w:rsidRPr="002F2B33" w:rsidRDefault="005F6F7C" w:rsidP="002F2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Shareholders, the Board of Directors, the Supervisory Board, and the Board of Managers</w:t>
      </w:r>
    </w:p>
    <w:p w14:paraId="2F214C94" w14:textId="77777777" w:rsidR="00353036" w:rsidRPr="002F2B33" w:rsidRDefault="005F6F7C" w:rsidP="002F2B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Unimplemented (because the Company has not been the public company)</w:t>
      </w:r>
    </w:p>
    <w:p w14:paraId="2B83A81A" w14:textId="77777777" w:rsidR="00353036" w:rsidRPr="002F2B33" w:rsidRDefault="005F6F7C" w:rsidP="002F2B3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74D4BB38" w14:textId="77777777" w:rsidR="00353036" w:rsidRPr="002F2B33" w:rsidRDefault="005F6F7C" w:rsidP="002F2B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Resolutions/Decisions of the General Meeting of Shareholders (including resolutions of the General Meeting of Shareholders passed in the form of written: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7"/>
        <w:gridCol w:w="2572"/>
        <w:gridCol w:w="2207"/>
        <w:gridCol w:w="3591"/>
      </w:tblGrid>
      <w:tr w:rsidR="00353036" w:rsidRPr="002F2B33" w14:paraId="404C4BED" w14:textId="77777777" w:rsidTr="002F2B33">
        <w:trPr>
          <w:cantSplit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F4204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451D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59740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857C7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353036" w:rsidRPr="002F2B33" w14:paraId="7CE3817D" w14:textId="77777777" w:rsidTr="002F2B33">
        <w:trPr>
          <w:cantSplit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9ACBF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1</w:t>
            </w:r>
          </w:p>
        </w:tc>
        <w:tc>
          <w:tcPr>
            <w:tcW w:w="1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4F992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01/NQ-DHDCD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73C3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18, 2023</w:t>
            </w:r>
          </w:p>
        </w:tc>
        <w:tc>
          <w:tcPr>
            <w:tcW w:w="1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EE713" w14:textId="35F9D67F" w:rsidR="00353036" w:rsidRPr="002F2B33" w:rsidRDefault="008D3DD7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</w:t>
            </w:r>
          </w:p>
        </w:tc>
      </w:tr>
    </w:tbl>
    <w:p w14:paraId="3EEBA474" w14:textId="77777777" w:rsidR="00353036" w:rsidRPr="002F2B33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(Semi-annual Report)</w:t>
      </w:r>
    </w:p>
    <w:p w14:paraId="7110BC59" w14:textId="77777777" w:rsidR="00353036" w:rsidRPr="002F2B33" w:rsidRDefault="005F6F7C" w:rsidP="002F2B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653"/>
        <w:gridCol w:w="1890"/>
        <w:gridCol w:w="1686"/>
        <w:gridCol w:w="2395"/>
        <w:gridCol w:w="2393"/>
      </w:tblGrid>
      <w:tr w:rsidR="00353036" w:rsidRPr="002F2B33" w14:paraId="619A5AF6" w14:textId="77777777" w:rsidTr="002F2B33">
        <w:trPr>
          <w:cantSplit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683B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8C898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44E60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(Non-executive member of the Board of Directors)</w:t>
            </w:r>
          </w:p>
        </w:tc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FACF0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 of the Board of Directors</w:t>
            </w:r>
          </w:p>
        </w:tc>
      </w:tr>
      <w:tr w:rsidR="00353036" w:rsidRPr="002F2B33" w14:paraId="609CDD4E" w14:textId="77777777" w:rsidTr="002F2B33">
        <w:trPr>
          <w:cantSplit/>
        </w:trPr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07F3B" w14:textId="77777777" w:rsidR="00353036" w:rsidRPr="002F2B33" w:rsidRDefault="00353036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E01E8" w14:textId="77777777" w:rsidR="00353036" w:rsidRPr="002F2B33" w:rsidRDefault="00353036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BE457" w14:textId="77777777" w:rsidR="00353036" w:rsidRPr="002F2B33" w:rsidRDefault="00353036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3CD41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5DC9A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353036" w:rsidRPr="002F2B33" w14:paraId="7653E422" w14:textId="77777777" w:rsidTr="002F2B33">
        <w:trPr>
          <w:cantSplit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2DF9C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1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9618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Lam Ba Tong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03E0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98523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2017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578B0" w14:textId="77777777" w:rsidR="00353036" w:rsidRPr="002F2B33" w:rsidRDefault="00353036" w:rsidP="002F2B3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3036" w:rsidRPr="002F2B33" w14:paraId="3653F1E4" w14:textId="77777777" w:rsidTr="002F2B33">
        <w:trPr>
          <w:cantSplit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3D149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08469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Bao Thanh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46E0A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E2A74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FA684" w14:textId="77777777" w:rsidR="00353036" w:rsidRPr="002F2B33" w:rsidRDefault="00353036" w:rsidP="002F2B3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3036" w:rsidRPr="002F2B33" w14:paraId="7B994743" w14:textId="77777777" w:rsidTr="002F2B33">
        <w:trPr>
          <w:cantSplit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38CCC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D4732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Cam Van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1483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D4EC2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2017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35965" w14:textId="77777777" w:rsidR="00353036" w:rsidRPr="002F2B33" w:rsidRDefault="00353036" w:rsidP="002F2B3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B304DB6" w14:textId="0C71AE40" w:rsidR="00353036" w:rsidRPr="002F2B33" w:rsidRDefault="005F6F7C" w:rsidP="002F2B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5"/>
        <w:gridCol w:w="3874"/>
        <w:gridCol w:w="2004"/>
        <w:gridCol w:w="2334"/>
      </w:tblGrid>
      <w:tr w:rsidR="002F2B33" w:rsidRPr="002F2B33" w14:paraId="47E790CF" w14:textId="77777777" w:rsidTr="002F2B33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20759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0BF11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ED1EF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80BC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2F2B33" w:rsidRPr="002F2B33" w14:paraId="7F0F2B1B" w14:textId="77777777" w:rsidTr="002F2B33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B23F4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EF772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 /NQ-HDQT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7A5E8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498C9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in 2023, expected time to hold the Annual General Meeting of Shareholders 2023</w:t>
            </w:r>
          </w:p>
        </w:tc>
      </w:tr>
      <w:tr w:rsidR="002F2B33" w:rsidRPr="002F2B33" w14:paraId="52819051" w14:textId="77777777" w:rsidTr="002F2B33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5A984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4E66D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 /NQ-HDQT-DT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8A349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D1080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time, agenda and contents of the Annual General Meeting of Shareholders 2023</w:t>
            </w:r>
          </w:p>
        </w:tc>
      </w:tr>
      <w:tr w:rsidR="002F2B33" w:rsidRPr="002F2B33" w14:paraId="76C3F1D6" w14:textId="77777777" w:rsidTr="002F2B33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A67CA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C8D99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03/NQ-HDQT-DT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0D88F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0C5B5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 the production and business plan in 2023 and time to pay dividends for the second round of 2022</w:t>
            </w:r>
          </w:p>
        </w:tc>
      </w:tr>
      <w:tr w:rsidR="002F2B33" w:rsidRPr="002F2B33" w14:paraId="5FAE73BB" w14:textId="77777777" w:rsidTr="002F2B33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18A90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D9ED6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04/NQ-HDQT-DT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3607D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2023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99911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orders, procedures to register for deposited shares at the Vietnam Securities Depository and share transaction at the Hanoi Stock Exchange.</w:t>
            </w:r>
          </w:p>
        </w:tc>
      </w:tr>
      <w:tr w:rsidR="002F2B33" w:rsidRPr="002F2B33" w14:paraId="0E5041F6" w14:textId="77777777" w:rsidTr="002F2B33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AB0AA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83A88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05/NQ-HDQT-DT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A45E6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04, 2023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8883B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support of military units.</w:t>
            </w:r>
          </w:p>
        </w:tc>
      </w:tr>
      <w:tr w:rsidR="002F2B33" w:rsidRPr="002F2B33" w14:paraId="3C80B3A9" w14:textId="77777777" w:rsidTr="002F2B33">
        <w:trPr>
          <w:cantSplit/>
        </w:trPr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F461F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1DF3D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06/NQ-HDQT-DT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E080B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04, 2023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76283" w14:textId="77777777" w:rsidR="002F2B33" w:rsidRPr="002F2B33" w:rsidRDefault="002F2B33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time to record the list of shareholders to register shares on UPCOM exchange</w:t>
            </w:r>
          </w:p>
        </w:tc>
      </w:tr>
    </w:tbl>
    <w:p w14:paraId="34DB7336" w14:textId="77777777" w:rsidR="00353036" w:rsidRPr="002F2B33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 (report in the first 6 months of 2021)</w:t>
      </w:r>
    </w:p>
    <w:p w14:paraId="61DFAFC3" w14:textId="77777777" w:rsidR="00353036" w:rsidRPr="002F2B33" w:rsidRDefault="005F6F7C" w:rsidP="002F2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6"/>
        <w:gridCol w:w="1562"/>
        <w:gridCol w:w="1378"/>
        <w:gridCol w:w="2941"/>
        <w:gridCol w:w="2490"/>
      </w:tblGrid>
      <w:tr w:rsidR="00353036" w:rsidRPr="002F2B33" w14:paraId="5F9C0EEC" w14:textId="77777777" w:rsidTr="002F2B33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6C12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DC66B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1E65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F542D" w14:textId="47EC0FAE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D09C1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353036" w:rsidRPr="002F2B33" w14:paraId="4F1B6B88" w14:textId="77777777" w:rsidTr="002F2B33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55D76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F36A8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Tai Dai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0AD1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E0DE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2017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8EF26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353036" w:rsidRPr="002F2B33" w14:paraId="7C0F70EC" w14:textId="77777777" w:rsidTr="002F2B33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91B5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BD29F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Duyen</w:t>
            </w:r>
            <w:proofErr w:type="spellEnd"/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BDFB3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1A9DF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2017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EB3AB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353036" w:rsidRPr="002F2B33" w14:paraId="09E5EF2A" w14:textId="77777777" w:rsidTr="002F2B33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C0AB6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3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3E76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Minh Trang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1E516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E6870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2022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97CD0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197739B7" w14:textId="77777777" w:rsidR="00353036" w:rsidRPr="002F2B33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"/>
        <w:gridCol w:w="2494"/>
        <w:gridCol w:w="1661"/>
        <w:gridCol w:w="2126"/>
        <w:gridCol w:w="1999"/>
      </w:tblGrid>
      <w:tr w:rsidR="00353036" w:rsidRPr="002F2B33" w14:paraId="3CA9CE7C" w14:textId="77777777" w:rsidTr="002F2B33">
        <w:trPr>
          <w:cantSplit/>
        </w:trPr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DDDF3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87D27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6451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664CA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591DE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353036" w:rsidRPr="002F2B33" w14:paraId="1CEC7DA2" w14:textId="77777777" w:rsidTr="002F2B33">
        <w:trPr>
          <w:cantSplit/>
        </w:trPr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346E8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1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426A5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Nghia</w:t>
            </w:r>
            <w:proofErr w:type="spellEnd"/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B6527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27, 1957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46182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D97F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2018</w:t>
            </w:r>
          </w:p>
        </w:tc>
      </w:tr>
      <w:tr w:rsidR="00353036" w:rsidRPr="002F2B33" w14:paraId="37D6C4BA" w14:textId="77777777" w:rsidTr="002F2B33">
        <w:trPr>
          <w:cantSplit/>
        </w:trPr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C7696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E1DF4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Bao Thanh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FDBBA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1971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D505A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Geological mining engineer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0681C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2023</w:t>
            </w:r>
          </w:p>
        </w:tc>
      </w:tr>
    </w:tbl>
    <w:p w14:paraId="2527D889" w14:textId="77777777" w:rsidR="00353036" w:rsidRPr="002F2B33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5"/>
        <w:gridCol w:w="1930"/>
        <w:gridCol w:w="2489"/>
        <w:gridCol w:w="2763"/>
      </w:tblGrid>
      <w:tr w:rsidR="00353036" w:rsidRPr="002F2B33" w14:paraId="65FEB269" w14:textId="77777777" w:rsidTr="002F2B33">
        <w:trPr>
          <w:cantSplit/>
        </w:trPr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ACE4C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8FAE0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D1ED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60D08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 dismissal</w:t>
            </w:r>
          </w:p>
        </w:tc>
      </w:tr>
      <w:tr w:rsidR="00353036" w:rsidRPr="002F2B33" w14:paraId="417A4702" w14:textId="77777777" w:rsidTr="002F2B33">
        <w:trPr>
          <w:cantSplit/>
        </w:trPr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F636C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Thuy An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61B0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20, 1989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87C17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D6B4D" w14:textId="77777777" w:rsidR="00353036" w:rsidRPr="002F2B33" w:rsidRDefault="005F6F7C" w:rsidP="002F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01, 2017</w:t>
            </w:r>
          </w:p>
        </w:tc>
      </w:tr>
    </w:tbl>
    <w:p w14:paraId="0B02EFFF" w14:textId="77777777" w:rsidR="00353036" w:rsidRPr="002F2B33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</w:t>
      </w:r>
    </w:p>
    <w:p w14:paraId="2BE49505" w14:textId="4FF77DE1" w:rsidR="00353036" w:rsidRPr="005B7687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(semi-annual report) and transactions between affiliated persons of the Company with the Company itself:</w:t>
      </w:r>
    </w:p>
    <w:p w14:paraId="7B35A72C" w14:textId="73BF339B" w:rsidR="00353036" w:rsidRPr="002F2B33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 (semi-annual report): None</w:t>
      </w:r>
    </w:p>
    <w:p w14:paraId="545B3254" w14:textId="77777777" w:rsidR="00353036" w:rsidRPr="002F2B33" w:rsidRDefault="005F6F7C" w:rsidP="002F2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p w14:paraId="49A6975B" w14:textId="77777777" w:rsidR="00353036" w:rsidRPr="002F2B33" w:rsidRDefault="00353036" w:rsidP="002F2B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353036" w:rsidRPr="002F2B33" w:rsidSect="00483D6E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73B"/>
    <w:multiLevelType w:val="multilevel"/>
    <w:tmpl w:val="8538144A"/>
    <w:lvl w:ilvl="0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40B7"/>
    <w:multiLevelType w:val="multilevel"/>
    <w:tmpl w:val="D5CA4930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2BA"/>
    <w:multiLevelType w:val="multilevel"/>
    <w:tmpl w:val="A7C49A7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B658D3"/>
    <w:multiLevelType w:val="multilevel"/>
    <w:tmpl w:val="DF5ECB9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A4994"/>
    <w:multiLevelType w:val="multilevel"/>
    <w:tmpl w:val="0802AB3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36"/>
    <w:rsid w:val="002F2B33"/>
    <w:rsid w:val="00353036"/>
    <w:rsid w:val="00483D6E"/>
    <w:rsid w:val="00541BEE"/>
    <w:rsid w:val="005B7687"/>
    <w:rsid w:val="005F6F7C"/>
    <w:rsid w:val="008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CF44"/>
  <w15:docId w15:val="{264EFDBB-4068-43B7-8EE1-CA66DCA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D21E3D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21E3D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7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color w:val="D21E3D"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D21E3D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6fMPnIk7tgAKXI2aRttQSt1g3A==">CgMxLjA4AHIhMWNxZElTN05YMkFOalBkV19HeTRhemgtNDJ2ckllcGJS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2024-01-29T04:02:00Z</dcterms:created>
  <dcterms:modified xsi:type="dcterms:W3CDTF">2024-01-29T04:02:00Z</dcterms:modified>
</cp:coreProperties>
</file>