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DD39" w14:textId="77777777" w:rsidR="00E153F7" w:rsidRPr="001138F2" w:rsidRDefault="001138F2" w:rsidP="0062457F">
      <w:pPr>
        <w:spacing w:after="120" w:line="360" w:lineRule="auto"/>
        <w:rPr>
          <w:rFonts w:ascii="Arial" w:eastAsia="Arial" w:hAnsi="Arial" w:cs="Arial"/>
          <w:b/>
          <w:color w:val="010000"/>
          <w:sz w:val="20"/>
          <w:szCs w:val="20"/>
        </w:rPr>
      </w:pPr>
      <w:r w:rsidRPr="001138F2">
        <w:rPr>
          <w:rFonts w:ascii="Arial" w:hAnsi="Arial" w:cs="Arial"/>
          <w:b/>
          <w:color w:val="010000"/>
          <w:sz w:val="20"/>
        </w:rPr>
        <w:t>GER: Board Resolution</w:t>
      </w:r>
    </w:p>
    <w:p w14:paraId="4EB2DD3A" w14:textId="77777777" w:rsidR="00E153F7" w:rsidRPr="001138F2" w:rsidRDefault="001138F2" w:rsidP="0062457F">
      <w:pPr>
        <w:spacing w:after="120" w:line="360" w:lineRule="auto"/>
        <w:rPr>
          <w:rFonts w:ascii="Arial" w:eastAsia="Arial" w:hAnsi="Arial" w:cs="Arial"/>
          <w:color w:val="010000"/>
          <w:sz w:val="20"/>
          <w:szCs w:val="20"/>
        </w:rPr>
      </w:pPr>
      <w:r w:rsidRPr="001138F2">
        <w:rPr>
          <w:rFonts w:ascii="Arial" w:hAnsi="Arial" w:cs="Arial"/>
          <w:color w:val="010000"/>
          <w:sz w:val="20"/>
        </w:rPr>
        <w:t>On January 23, 2024, Geru Star Sport Joint Stock Company announced Resolution No. 03/NQ-HDQT-GS as follows:</w:t>
      </w:r>
    </w:p>
    <w:p w14:paraId="4EB2DD3B" w14:textId="4C618880" w:rsidR="00E153F7" w:rsidRPr="001138F2" w:rsidRDefault="001138F2" w:rsidP="0062457F">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138F2">
        <w:rPr>
          <w:rFonts w:ascii="Arial" w:hAnsi="Arial" w:cs="Arial"/>
          <w:color w:val="010000"/>
          <w:sz w:val="20"/>
        </w:rPr>
        <w:t xml:space="preserve">The Board of Directors agreed on the production and business status in Q4/2023 and 2023 according to the report of the company's Board of Management. This is an outstanding effort of all leaders, officers, and employees. It is recommended that the Company's officers and employees continue to promote </w:t>
      </w:r>
      <w:r w:rsidR="0062457F" w:rsidRPr="001138F2">
        <w:rPr>
          <w:rFonts w:ascii="Arial" w:hAnsi="Arial" w:cs="Arial"/>
          <w:color w:val="010000"/>
          <w:sz w:val="20"/>
        </w:rPr>
        <w:t xml:space="preserve">a </w:t>
      </w:r>
      <w:r w:rsidRPr="001138F2">
        <w:rPr>
          <w:rFonts w:ascii="Arial" w:hAnsi="Arial" w:cs="Arial"/>
          <w:color w:val="010000"/>
          <w:sz w:val="20"/>
        </w:rPr>
        <w:t>better working spirit in 2024; The company's leaders and employees shall unite together and come up with many implementation solutions to maximize and take care of the lives of workers.</w:t>
      </w:r>
    </w:p>
    <w:p w14:paraId="4EB2DD3C" w14:textId="77777777" w:rsidR="00E153F7" w:rsidRPr="001138F2" w:rsidRDefault="001138F2" w:rsidP="0062457F">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138F2">
        <w:rPr>
          <w:rFonts w:ascii="Arial" w:hAnsi="Arial" w:cs="Arial"/>
          <w:color w:val="010000"/>
          <w:sz w:val="20"/>
        </w:rPr>
        <w:t>Agree with solutions to implement production and business targets in 2024, deploy many technical improvement measures, and well manage product costs, promote product consumption to improve the Company’s efficiency, ensure the highest benefits for employees and increase workers' income.</w:t>
      </w:r>
    </w:p>
    <w:p w14:paraId="4EB2DD3D" w14:textId="31E6CF4F" w:rsidR="00E153F7" w:rsidRPr="001138F2" w:rsidRDefault="001138F2" w:rsidP="0062457F">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138F2">
        <w:rPr>
          <w:rFonts w:ascii="Arial" w:hAnsi="Arial" w:cs="Arial"/>
          <w:color w:val="010000"/>
          <w:sz w:val="20"/>
        </w:rPr>
        <w:t>Agree on the report of the Company's Supervisory Board for Q4/2023 and proposals and recommendations along with the plan for Q</w:t>
      </w:r>
      <w:r w:rsidR="00F66376">
        <w:rPr>
          <w:rFonts w:ascii="Arial" w:hAnsi="Arial" w:cs="Arial"/>
          <w:color w:val="010000"/>
          <w:sz w:val="20"/>
        </w:rPr>
        <w:t>1</w:t>
      </w:r>
      <w:r w:rsidRPr="001138F2">
        <w:rPr>
          <w:rFonts w:ascii="Arial" w:hAnsi="Arial" w:cs="Arial"/>
          <w:color w:val="010000"/>
          <w:sz w:val="20"/>
        </w:rPr>
        <w:t xml:space="preserve">/2024: Look for domestic and foreign customers to increase sales. Expand business of other sports products, reduce production costs, selling </w:t>
      </w:r>
      <w:r w:rsidR="0062457F" w:rsidRPr="001138F2">
        <w:rPr>
          <w:rFonts w:ascii="Arial" w:hAnsi="Arial" w:cs="Arial"/>
          <w:color w:val="010000"/>
          <w:sz w:val="20"/>
        </w:rPr>
        <w:t>expenses</w:t>
      </w:r>
      <w:r w:rsidRPr="001138F2">
        <w:rPr>
          <w:rFonts w:ascii="Arial" w:hAnsi="Arial" w:cs="Arial"/>
          <w:color w:val="010000"/>
          <w:sz w:val="20"/>
        </w:rPr>
        <w:t>, and general and administrative expenses to ensure profits assigned by the Group. Request the Executive Board to study, discuss and take measures to implement the recommendations of the Supervisory Board.</w:t>
      </w:r>
    </w:p>
    <w:p w14:paraId="4EB2DD3E" w14:textId="77777777" w:rsidR="00E153F7" w:rsidRPr="001138F2" w:rsidRDefault="001138F2" w:rsidP="0062457F">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138F2">
        <w:rPr>
          <w:rFonts w:ascii="Arial" w:hAnsi="Arial" w:cs="Arial"/>
          <w:color w:val="010000"/>
          <w:sz w:val="20"/>
        </w:rPr>
        <w:t>Agree to assign the Executive Board to develop many plans to increase consumption output and create jobs for workers. In case sales volume decreases, there are not enough orders and production must be scaled back, there must be a specific plan submitted to the Board of Directors for consideration and decision. Be proactive and strengthen business marketing.</w:t>
      </w:r>
    </w:p>
    <w:p w14:paraId="4EB2DD3F" w14:textId="77777777" w:rsidR="00E153F7" w:rsidRPr="001138F2" w:rsidRDefault="001138F2" w:rsidP="0062457F">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138F2">
        <w:rPr>
          <w:rFonts w:ascii="Arial" w:hAnsi="Arial" w:cs="Arial"/>
          <w:color w:val="010000"/>
          <w:sz w:val="20"/>
        </w:rPr>
        <w:t>Agree to choose February 28, 2024 as the record date for the list of shareholders, the record date to exercise the right to organize the Annual General Meeting of Shareholders 2024.</w:t>
      </w:r>
    </w:p>
    <w:p w14:paraId="4EB2DD40" w14:textId="77777777" w:rsidR="00E153F7" w:rsidRPr="001138F2" w:rsidRDefault="001138F2" w:rsidP="0062457F">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138F2">
        <w:rPr>
          <w:rFonts w:ascii="Arial" w:hAnsi="Arial" w:cs="Arial"/>
          <w:color w:val="010000"/>
          <w:sz w:val="20"/>
        </w:rPr>
        <w:t>Agree on the policy of organizing the Annual General Meeting of Shareholders 2024 at the end of March 2024 in combination with the Labor Conference, in the spirit of efficiency and savings. Assign the Executive Board to prepare specific procedures and contents to successfully organize the Annual General Meeting of Shareholders.</w:t>
      </w:r>
    </w:p>
    <w:p w14:paraId="4EB2DD41" w14:textId="77777777" w:rsidR="00E153F7" w:rsidRPr="001138F2" w:rsidRDefault="001138F2" w:rsidP="0062457F">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138F2">
        <w:rPr>
          <w:rFonts w:ascii="Arial" w:hAnsi="Arial" w:cs="Arial"/>
          <w:color w:val="010000"/>
          <w:sz w:val="20"/>
        </w:rPr>
        <w:t>Agree to select the supplier of raw materials (rubber, latex) for production in 2024: Phuoc Hoa Rubber Joint Stock Company (affiliated company) in accordance with the company's purchasing procedures.</w:t>
      </w:r>
    </w:p>
    <w:p w14:paraId="4EB2DD42" w14:textId="77777777" w:rsidR="00E153F7" w:rsidRPr="001138F2" w:rsidRDefault="001138F2" w:rsidP="0062457F">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138F2">
        <w:rPr>
          <w:rFonts w:ascii="Arial" w:hAnsi="Arial" w:cs="Arial"/>
          <w:color w:val="010000"/>
          <w:sz w:val="20"/>
        </w:rPr>
        <w:t>Agree to appoint Ms. Nguyen Thi Thien Ly as the person in charge of corporate governance and concurrently hold the position of Secretariat of the Board of Directors.</w:t>
      </w:r>
    </w:p>
    <w:p w14:paraId="4EB2DD43" w14:textId="77777777" w:rsidR="00E153F7" w:rsidRPr="001138F2" w:rsidRDefault="001138F2" w:rsidP="0062457F">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138F2">
        <w:rPr>
          <w:rFonts w:ascii="Arial" w:hAnsi="Arial" w:cs="Arial"/>
          <w:color w:val="010000"/>
          <w:sz w:val="20"/>
        </w:rPr>
        <w:t>Assign the Executive Board to continue to review and compile the Company's rules and regulations in accordance with reality and the provisions of law and of the Group to submit to the Board of Directors for consideration and approval.</w:t>
      </w:r>
    </w:p>
    <w:p w14:paraId="4EB2DD44" w14:textId="6F096AFD" w:rsidR="00E153F7" w:rsidRPr="001138F2" w:rsidRDefault="001138F2" w:rsidP="0062457F">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138F2">
        <w:rPr>
          <w:rFonts w:ascii="Arial" w:hAnsi="Arial" w:cs="Arial"/>
          <w:color w:val="010000"/>
          <w:sz w:val="20"/>
        </w:rPr>
        <w:lastRenderedPageBreak/>
        <w:t>Request members of the Board of Directors, the Supervisory Board, and the Executive Board to unite, unify, and agree with the relationships and development orientation of the Company to successfully complete the set tasks.</w:t>
      </w:r>
    </w:p>
    <w:p w14:paraId="4EB2DD45" w14:textId="77777777" w:rsidR="00E153F7" w:rsidRPr="001138F2" w:rsidRDefault="001138F2" w:rsidP="0062457F">
      <w:pPr>
        <w:pBdr>
          <w:top w:val="nil"/>
          <w:left w:val="nil"/>
          <w:bottom w:val="nil"/>
          <w:right w:val="nil"/>
          <w:between w:val="nil"/>
        </w:pBdr>
        <w:spacing w:after="120" w:line="360" w:lineRule="auto"/>
        <w:rPr>
          <w:rFonts w:ascii="Arial" w:eastAsia="Arial" w:hAnsi="Arial" w:cs="Arial"/>
          <w:color w:val="010000"/>
          <w:sz w:val="20"/>
          <w:szCs w:val="20"/>
        </w:rPr>
      </w:pPr>
      <w:r w:rsidRPr="001138F2">
        <w:rPr>
          <w:rFonts w:ascii="Arial" w:hAnsi="Arial" w:cs="Arial"/>
          <w:color w:val="010000"/>
          <w:sz w:val="20"/>
        </w:rPr>
        <w:t>Members of the Board of Directors, the Supervisory Board, the Executive Board and professional and specialized departments shall strictly implement the contents of the Board Resolution.</w:t>
      </w:r>
    </w:p>
    <w:sectPr w:rsidR="00E153F7" w:rsidRPr="001138F2" w:rsidSect="0062457F">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D59C1"/>
    <w:multiLevelType w:val="multilevel"/>
    <w:tmpl w:val="F196A9A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F7"/>
    <w:rsid w:val="001138F2"/>
    <w:rsid w:val="0062457F"/>
    <w:rsid w:val="00E153F7"/>
    <w:rsid w:val="00F6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2DD39"/>
  <w15:docId w15:val="{59882E57-C0FB-43B9-8556-0434E1E7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F2229"/>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0"/>
      <w:szCs w:val="1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color w:val="1F2229"/>
      <w:sz w:val="32"/>
      <w:szCs w:val="32"/>
      <w:u w:val="none"/>
      <w:shd w:val="clear" w:color="auto" w:fill="auto"/>
    </w:rPr>
  </w:style>
  <w:style w:type="paragraph" w:styleId="BodyText">
    <w:name w:val="Body Text"/>
    <w:basedOn w:val="Normal"/>
    <w:link w:val="BodyTextChar"/>
    <w:qFormat/>
    <w:pPr>
      <w:spacing w:line="300" w:lineRule="auto"/>
      <w:ind w:firstLine="400"/>
    </w:pPr>
    <w:rPr>
      <w:rFonts w:ascii="Times New Roman" w:eastAsia="Times New Roman" w:hAnsi="Times New Roman" w:cs="Times New Roman"/>
      <w:color w:val="1F2229"/>
      <w:sz w:val="26"/>
      <w:szCs w:val="26"/>
    </w:rPr>
  </w:style>
  <w:style w:type="paragraph" w:customStyle="1" w:styleId="Bodytext20">
    <w:name w:val="Body text (2)"/>
    <w:basedOn w:val="Normal"/>
    <w:link w:val="Bodytext2"/>
    <w:pPr>
      <w:spacing w:line="180" w:lineRule="auto"/>
      <w:ind w:hanging="940"/>
    </w:pPr>
    <w:rPr>
      <w:rFonts w:ascii="Arial" w:eastAsia="Arial" w:hAnsi="Arial" w:cs="Arial"/>
      <w:sz w:val="10"/>
      <w:szCs w:val="10"/>
    </w:rPr>
  </w:style>
  <w:style w:type="paragraph" w:customStyle="1" w:styleId="Bodytext40">
    <w:name w:val="Body text (4)"/>
    <w:basedOn w:val="Normal"/>
    <w:link w:val="Bodytext4"/>
    <w:pPr>
      <w:spacing w:line="180" w:lineRule="auto"/>
      <w:ind w:hanging="1140"/>
    </w:pPr>
    <w:rPr>
      <w:rFonts w:ascii="Arial" w:eastAsia="Arial" w:hAnsi="Arial" w:cs="Arial"/>
      <w:sz w:val="22"/>
      <w:szCs w:val="22"/>
    </w:rPr>
  </w:style>
  <w:style w:type="paragraph" w:customStyle="1" w:styleId="Bodytext30">
    <w:name w:val="Body text (3)"/>
    <w:basedOn w:val="Normal"/>
    <w:link w:val="Bodytext3"/>
    <w:rPr>
      <w:rFonts w:ascii="Times New Roman" w:eastAsia="Times New Roman" w:hAnsi="Times New Roman" w:cs="Times New Roman"/>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color w:val="1F2229"/>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Kze849xvYVa5aPqNtXuh765EQ==">CgMxLjAyCmlkLjJzOGV5bzE4AHIhMWJTekU5N3dfTmRHSXU2b0pWVzBnQ183V01WcTc0QXJm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4</cp:revision>
  <dcterms:created xsi:type="dcterms:W3CDTF">2024-01-25T03:45:00Z</dcterms:created>
  <dcterms:modified xsi:type="dcterms:W3CDTF">2024-01-26T02:46:00Z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b0b626ea290f4e89b618832da537765c3f1f2f825a228348f9f4077986a8543a</vt:lpwstr>
  </property>
</Properties>
</file>