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5FCA4" w14:textId="77777777" w:rsidR="00F916A8" w:rsidRPr="000F1B49" w:rsidRDefault="00266CF9" w:rsidP="000F1B49">
      <w:pPr>
        <w:pBdr>
          <w:top w:val="nil"/>
          <w:left w:val="nil"/>
          <w:bottom w:val="nil"/>
          <w:right w:val="nil"/>
          <w:between w:val="nil"/>
        </w:pBdr>
        <w:tabs>
          <w:tab w:val="left" w:pos="140"/>
          <w:tab w:val="left" w:pos="360"/>
        </w:tabs>
        <w:spacing w:after="120" w:line="360" w:lineRule="auto"/>
        <w:jc w:val="both"/>
        <w:rPr>
          <w:rFonts w:ascii="Arial" w:eastAsia="Arial" w:hAnsi="Arial" w:cs="Arial"/>
          <w:color w:val="010000"/>
          <w:sz w:val="20"/>
          <w:szCs w:val="20"/>
        </w:rPr>
      </w:pPr>
      <w:r w:rsidRPr="000F1B49">
        <w:rPr>
          <w:rFonts w:ascii="Arial" w:hAnsi="Arial" w:cs="Arial"/>
          <w:b/>
          <w:bCs/>
          <w:color w:val="010000"/>
          <w:sz w:val="20"/>
          <w:szCs w:val="20"/>
        </w:rPr>
        <w:t>L40:</w:t>
      </w:r>
      <w:r w:rsidRPr="000F1B49">
        <w:rPr>
          <w:rFonts w:ascii="Arial" w:hAnsi="Arial" w:cs="Arial"/>
          <w:b/>
          <w:color w:val="010000"/>
          <w:sz w:val="20"/>
          <w:szCs w:val="20"/>
        </w:rPr>
        <w:t xml:space="preserve"> Annual Corporate Governance Report 2023</w:t>
      </w:r>
    </w:p>
    <w:p w14:paraId="0BA9ECFC" w14:textId="77777777" w:rsidR="00F916A8" w:rsidRPr="000F1B49" w:rsidRDefault="00266CF9" w:rsidP="000F1B49">
      <w:pPr>
        <w:pBdr>
          <w:top w:val="nil"/>
          <w:left w:val="nil"/>
          <w:bottom w:val="nil"/>
          <w:right w:val="nil"/>
          <w:between w:val="nil"/>
        </w:pBdr>
        <w:tabs>
          <w:tab w:val="left" w:pos="140"/>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On January 23, 2024, 40 Investment and Construction Joint Stock Company announced Report No. 02/BCQT-HDQT on the Corporate Governance in 2023 as follows: </w:t>
      </w:r>
    </w:p>
    <w:p w14:paraId="10F52504" w14:textId="77777777" w:rsidR="00F916A8" w:rsidRPr="000F1B49" w:rsidRDefault="00266CF9" w:rsidP="000F1B49">
      <w:pPr>
        <w:numPr>
          <w:ilvl w:val="0"/>
          <w:numId w:val="11"/>
        </w:numPr>
        <w:pBdr>
          <w:top w:val="nil"/>
          <w:left w:val="nil"/>
          <w:bottom w:val="nil"/>
          <w:right w:val="nil"/>
          <w:between w:val="nil"/>
        </w:pBdr>
        <w:tabs>
          <w:tab w:val="left" w:pos="140"/>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Name of public company: </w:t>
      </w:r>
      <w:r w:rsidRPr="000F1B49">
        <w:rPr>
          <w:rFonts w:ascii="Arial" w:hAnsi="Arial" w:cs="Arial"/>
          <w:color w:val="010000"/>
          <w:sz w:val="20"/>
          <w:szCs w:val="20"/>
        </w:rPr>
        <w:t>40 Investment and Construction Joint Stock Company</w:t>
      </w:r>
    </w:p>
    <w:p w14:paraId="2799B70A" w14:textId="77777777" w:rsidR="00F916A8" w:rsidRPr="000F1B49" w:rsidRDefault="00266CF9" w:rsidP="000F1B49">
      <w:pPr>
        <w:numPr>
          <w:ilvl w:val="0"/>
          <w:numId w:val="11"/>
        </w:numPr>
        <w:pBdr>
          <w:top w:val="nil"/>
          <w:left w:val="nil"/>
          <w:bottom w:val="nil"/>
          <w:right w:val="nil"/>
          <w:between w:val="nil"/>
        </w:pBdr>
        <w:tabs>
          <w:tab w:val="left" w:pos="140"/>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Head office address: No. 201/58 Nguyen Xi Street, Ward 26, </w:t>
      </w:r>
      <w:proofErr w:type="spellStart"/>
      <w:r w:rsidRPr="000F1B49">
        <w:rPr>
          <w:rFonts w:ascii="Arial" w:hAnsi="Arial" w:cs="Arial"/>
          <w:color w:val="010000"/>
          <w:sz w:val="20"/>
          <w:szCs w:val="20"/>
        </w:rPr>
        <w:t>Binh</w:t>
      </w:r>
      <w:proofErr w:type="spellEnd"/>
      <w:r w:rsidRPr="000F1B49">
        <w:rPr>
          <w:rFonts w:ascii="Arial" w:hAnsi="Arial" w:cs="Arial"/>
          <w:color w:val="010000"/>
          <w:sz w:val="20"/>
          <w:szCs w:val="20"/>
        </w:rPr>
        <w:t xml:space="preserve"> </w:t>
      </w:r>
      <w:proofErr w:type="spellStart"/>
      <w:r w:rsidRPr="000F1B49">
        <w:rPr>
          <w:rFonts w:ascii="Arial" w:hAnsi="Arial" w:cs="Arial"/>
          <w:color w:val="010000"/>
          <w:sz w:val="20"/>
          <w:szCs w:val="20"/>
        </w:rPr>
        <w:t>Thanh</w:t>
      </w:r>
      <w:proofErr w:type="spellEnd"/>
      <w:r w:rsidRPr="000F1B49">
        <w:rPr>
          <w:rFonts w:ascii="Arial" w:hAnsi="Arial" w:cs="Arial"/>
          <w:color w:val="010000"/>
          <w:sz w:val="20"/>
          <w:szCs w:val="20"/>
        </w:rPr>
        <w:t xml:space="preserve"> District, Ho Chi Minh City  </w:t>
      </w:r>
    </w:p>
    <w:p w14:paraId="4F0FB108" w14:textId="77777777" w:rsidR="00F916A8" w:rsidRPr="000F1B49" w:rsidRDefault="00266CF9" w:rsidP="000F1B49">
      <w:pPr>
        <w:numPr>
          <w:ilvl w:val="0"/>
          <w:numId w:val="12"/>
        </w:numPr>
        <w:pBdr>
          <w:top w:val="nil"/>
          <w:left w:val="nil"/>
          <w:bottom w:val="nil"/>
          <w:right w:val="nil"/>
          <w:between w:val="nil"/>
        </w:pBdr>
        <w:tabs>
          <w:tab w:val="left" w:pos="133"/>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Tel: (028) 3899 0099 (028) 3511 7533         Email: </w:t>
      </w:r>
      <w:hyperlink r:id="rId6">
        <w:r w:rsidRPr="000F1B49">
          <w:rPr>
            <w:rFonts w:ascii="Arial" w:hAnsi="Arial" w:cs="Arial"/>
            <w:color w:val="010000"/>
            <w:sz w:val="20"/>
            <w:szCs w:val="20"/>
          </w:rPr>
          <w:t>dtxd40@gmai</w:t>
        </w:r>
        <w:r w:rsidRPr="000F1B49">
          <w:rPr>
            <w:rFonts w:ascii="Arial" w:hAnsi="Arial" w:cs="Arial"/>
            <w:color w:val="010000"/>
            <w:sz w:val="20"/>
            <w:szCs w:val="20"/>
          </w:rPr>
          <w:t>l.com</w:t>
        </w:r>
      </w:hyperlink>
    </w:p>
    <w:p w14:paraId="280754CD" w14:textId="77777777" w:rsidR="00F916A8" w:rsidRPr="000F1B49" w:rsidRDefault="00266CF9" w:rsidP="000F1B49">
      <w:pPr>
        <w:numPr>
          <w:ilvl w:val="0"/>
          <w:numId w:val="12"/>
        </w:numPr>
        <w:pBdr>
          <w:top w:val="nil"/>
          <w:left w:val="nil"/>
          <w:bottom w:val="nil"/>
          <w:right w:val="nil"/>
          <w:between w:val="nil"/>
        </w:pBdr>
        <w:tabs>
          <w:tab w:val="left" w:pos="133"/>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Charter capital: VND 36,000,000,000</w:t>
      </w:r>
    </w:p>
    <w:p w14:paraId="3C4D0E98" w14:textId="77777777" w:rsidR="00F916A8" w:rsidRPr="000F1B49" w:rsidRDefault="00266CF9" w:rsidP="000F1B49">
      <w:pPr>
        <w:numPr>
          <w:ilvl w:val="0"/>
          <w:numId w:val="13"/>
        </w:numPr>
        <w:pBdr>
          <w:top w:val="nil"/>
          <w:left w:val="nil"/>
          <w:bottom w:val="nil"/>
          <w:right w:val="nil"/>
          <w:between w:val="nil"/>
        </w:pBdr>
        <w:tabs>
          <w:tab w:val="left" w:pos="360"/>
          <w:tab w:val="left" w:pos="84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Securities code: L40</w:t>
      </w:r>
    </w:p>
    <w:p w14:paraId="7335BA0D" w14:textId="77777777" w:rsidR="00F916A8" w:rsidRPr="000F1B49" w:rsidRDefault="00266CF9" w:rsidP="000F1B49">
      <w:pPr>
        <w:numPr>
          <w:ilvl w:val="0"/>
          <w:numId w:val="13"/>
        </w:numPr>
        <w:pBdr>
          <w:top w:val="nil"/>
          <w:left w:val="nil"/>
          <w:bottom w:val="nil"/>
          <w:right w:val="nil"/>
          <w:between w:val="nil"/>
        </w:pBdr>
        <w:tabs>
          <w:tab w:val="left" w:pos="360"/>
          <w:tab w:val="left" w:pos="8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Corporate governance model The General Meeting of Shareholders, the Board of Directors, the Supervisory Board, and General Manager</w:t>
      </w:r>
    </w:p>
    <w:p w14:paraId="6F2F86F2" w14:textId="77777777" w:rsidR="00F916A8" w:rsidRPr="000F1B49" w:rsidRDefault="00266CF9" w:rsidP="000F1B49">
      <w:pPr>
        <w:numPr>
          <w:ilvl w:val="0"/>
          <w:numId w:val="13"/>
        </w:numPr>
        <w:pBdr>
          <w:top w:val="nil"/>
          <w:left w:val="nil"/>
          <w:bottom w:val="nil"/>
          <w:right w:val="nil"/>
          <w:between w:val="nil"/>
        </w:pBdr>
        <w:tabs>
          <w:tab w:val="left" w:pos="360"/>
          <w:tab w:val="left" w:pos="837"/>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Implementation of the internal audit function: Unimplemented.</w:t>
      </w:r>
    </w:p>
    <w:p w14:paraId="0D58E66E" w14:textId="77777777" w:rsidR="00F916A8" w:rsidRPr="000F1B49" w:rsidRDefault="00266CF9" w:rsidP="000F1B49">
      <w:pPr>
        <w:numPr>
          <w:ilvl w:val="0"/>
          <w:numId w:val="1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0F1B49">
        <w:rPr>
          <w:rFonts w:ascii="Arial" w:hAnsi="Arial" w:cs="Arial"/>
          <w:color w:val="010000"/>
          <w:sz w:val="20"/>
          <w:szCs w:val="20"/>
        </w:rPr>
        <w:t>Activities of the General Meeting of Shareholders:</w:t>
      </w:r>
    </w:p>
    <w:p w14:paraId="268CCED2"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In 2023, the company organized the 22nd Annual General Meeting of Shareholders once. Approve the audit report on the company's operations in 2022 by the Supervisory Board.</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2704"/>
        <w:gridCol w:w="1589"/>
        <w:gridCol w:w="4015"/>
      </w:tblGrid>
      <w:tr w:rsidR="00F916A8" w:rsidRPr="000F1B49" w14:paraId="3B07903B" w14:textId="77777777">
        <w:trPr>
          <w:cantSplit/>
        </w:trPr>
        <w:tc>
          <w:tcPr>
            <w:tcW w:w="711" w:type="dxa"/>
            <w:shd w:val="clear" w:color="auto" w:fill="auto"/>
            <w:vAlign w:val="center"/>
          </w:tcPr>
          <w:p w14:paraId="02E7255C"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No.</w:t>
            </w:r>
          </w:p>
        </w:tc>
        <w:tc>
          <w:tcPr>
            <w:tcW w:w="2704" w:type="dxa"/>
            <w:shd w:val="clear" w:color="auto" w:fill="auto"/>
            <w:vAlign w:val="center"/>
          </w:tcPr>
          <w:p w14:paraId="7890F071"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General Mandates/Decisions of</w:t>
            </w:r>
            <w:r w:rsidRPr="000F1B49">
              <w:rPr>
                <w:rFonts w:ascii="Arial" w:hAnsi="Arial" w:cs="Arial"/>
                <w:color w:val="010000"/>
                <w:sz w:val="20"/>
                <w:szCs w:val="20"/>
              </w:rPr>
              <w:t xml:space="preserve"> General Meeting of Shareholders</w:t>
            </w:r>
          </w:p>
        </w:tc>
        <w:tc>
          <w:tcPr>
            <w:tcW w:w="1589" w:type="dxa"/>
            <w:shd w:val="clear" w:color="auto" w:fill="auto"/>
            <w:vAlign w:val="center"/>
          </w:tcPr>
          <w:p w14:paraId="6B651DD4"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Date</w:t>
            </w:r>
          </w:p>
        </w:tc>
        <w:tc>
          <w:tcPr>
            <w:tcW w:w="4015" w:type="dxa"/>
            <w:shd w:val="clear" w:color="auto" w:fill="auto"/>
            <w:vAlign w:val="center"/>
          </w:tcPr>
          <w:p w14:paraId="21364BD3"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Content</w:t>
            </w:r>
          </w:p>
        </w:tc>
      </w:tr>
      <w:tr w:rsidR="00F916A8" w:rsidRPr="000F1B49" w14:paraId="329469AE" w14:textId="77777777">
        <w:trPr>
          <w:cantSplit/>
        </w:trPr>
        <w:tc>
          <w:tcPr>
            <w:tcW w:w="711" w:type="dxa"/>
            <w:shd w:val="clear" w:color="auto" w:fill="auto"/>
            <w:vAlign w:val="center"/>
          </w:tcPr>
          <w:p w14:paraId="2C34F237"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01</w:t>
            </w:r>
          </w:p>
        </w:tc>
        <w:tc>
          <w:tcPr>
            <w:tcW w:w="2704" w:type="dxa"/>
            <w:shd w:val="clear" w:color="auto" w:fill="auto"/>
            <w:vAlign w:val="center"/>
          </w:tcPr>
          <w:p w14:paraId="063CE61A"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01/NQ-DHDCD/2023</w:t>
            </w:r>
          </w:p>
        </w:tc>
        <w:tc>
          <w:tcPr>
            <w:tcW w:w="1589" w:type="dxa"/>
            <w:shd w:val="clear" w:color="auto" w:fill="auto"/>
            <w:vAlign w:val="center"/>
          </w:tcPr>
          <w:p w14:paraId="695416CF"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April 27, 2023</w:t>
            </w:r>
          </w:p>
        </w:tc>
        <w:tc>
          <w:tcPr>
            <w:tcW w:w="4015" w:type="dxa"/>
            <w:shd w:val="clear" w:color="auto" w:fill="auto"/>
            <w:vAlign w:val="center"/>
          </w:tcPr>
          <w:p w14:paraId="59FBF936"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Annual General Mandate 2023</w:t>
            </w:r>
          </w:p>
        </w:tc>
      </w:tr>
    </w:tbl>
    <w:p w14:paraId="02A7029E" w14:textId="77777777" w:rsidR="00F916A8" w:rsidRPr="000F1B49" w:rsidRDefault="00266CF9" w:rsidP="000F1B49">
      <w:pPr>
        <w:numPr>
          <w:ilvl w:val="0"/>
          <w:numId w:val="1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0F1B49">
        <w:rPr>
          <w:rFonts w:ascii="Arial" w:hAnsi="Arial" w:cs="Arial"/>
          <w:color w:val="010000"/>
          <w:sz w:val="20"/>
          <w:szCs w:val="20"/>
        </w:rPr>
        <w:t>The Board of Directors</w:t>
      </w:r>
    </w:p>
    <w:p w14:paraId="5C1C2909" w14:textId="77777777" w:rsidR="00F916A8" w:rsidRPr="000F1B49" w:rsidRDefault="00266CF9" w:rsidP="000F1B49">
      <w:pPr>
        <w:numPr>
          <w:ilvl w:val="0"/>
          <w:numId w:val="1"/>
        </w:numPr>
        <w:pBdr>
          <w:top w:val="nil"/>
          <w:left w:val="nil"/>
          <w:bottom w:val="nil"/>
          <w:right w:val="nil"/>
          <w:between w:val="nil"/>
        </w:pBdr>
        <w:tabs>
          <w:tab w:val="left" w:pos="360"/>
          <w:tab w:val="left" w:pos="828"/>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Information about members of the Board of Directors:</w:t>
      </w:r>
    </w:p>
    <w:tbl>
      <w:tblPr>
        <w:tblStyle w:val="a0"/>
        <w:tblW w:w="9019" w:type="dxa"/>
        <w:tblLayout w:type="fixed"/>
        <w:tblLook w:val="0400" w:firstRow="0" w:lastRow="0" w:firstColumn="0" w:lastColumn="0" w:noHBand="0" w:noVBand="1"/>
      </w:tblPr>
      <w:tblGrid>
        <w:gridCol w:w="735"/>
        <w:gridCol w:w="2619"/>
        <w:gridCol w:w="1737"/>
        <w:gridCol w:w="2038"/>
        <w:gridCol w:w="1890"/>
      </w:tblGrid>
      <w:tr w:rsidR="00F916A8" w:rsidRPr="000F1B49" w14:paraId="5360E9F2" w14:textId="77777777">
        <w:trPr>
          <w:cantSplit/>
        </w:trPr>
        <w:tc>
          <w:tcPr>
            <w:tcW w:w="735" w:type="dxa"/>
            <w:vMerge w:val="restart"/>
            <w:tcBorders>
              <w:top w:val="single" w:sz="4" w:space="0" w:color="000000"/>
              <w:left w:val="single" w:sz="4" w:space="0" w:color="000000"/>
            </w:tcBorders>
            <w:shd w:val="clear" w:color="auto" w:fill="auto"/>
            <w:tcMar>
              <w:top w:w="0" w:type="dxa"/>
              <w:bottom w:w="0" w:type="dxa"/>
            </w:tcMar>
            <w:vAlign w:val="center"/>
          </w:tcPr>
          <w:p w14:paraId="3F5F1C9B"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No.</w:t>
            </w:r>
          </w:p>
        </w:tc>
        <w:tc>
          <w:tcPr>
            <w:tcW w:w="2619" w:type="dxa"/>
            <w:vMerge w:val="restart"/>
            <w:tcBorders>
              <w:top w:val="single" w:sz="4" w:space="0" w:color="000000"/>
              <w:left w:val="single" w:sz="4" w:space="0" w:color="000000"/>
            </w:tcBorders>
            <w:shd w:val="clear" w:color="auto" w:fill="auto"/>
            <w:tcMar>
              <w:top w:w="0" w:type="dxa"/>
              <w:bottom w:w="0" w:type="dxa"/>
            </w:tcMar>
            <w:vAlign w:val="center"/>
          </w:tcPr>
          <w:p w14:paraId="3ED94B16" w14:textId="40047C3C"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M</w:t>
            </w:r>
            <w:r w:rsidR="006E7B96" w:rsidRPr="000F1B49">
              <w:rPr>
                <w:rFonts w:ascii="Arial" w:hAnsi="Arial" w:cs="Arial"/>
                <w:color w:val="010000"/>
                <w:sz w:val="20"/>
                <w:szCs w:val="20"/>
              </w:rPr>
              <w:t>ember of the Board of Directors</w:t>
            </w:r>
          </w:p>
        </w:tc>
        <w:tc>
          <w:tcPr>
            <w:tcW w:w="1737" w:type="dxa"/>
            <w:vMerge w:val="restart"/>
            <w:tcBorders>
              <w:top w:val="single" w:sz="4" w:space="0" w:color="000000"/>
              <w:left w:val="single" w:sz="4" w:space="0" w:color="000000"/>
            </w:tcBorders>
            <w:shd w:val="clear" w:color="auto" w:fill="auto"/>
            <w:tcMar>
              <w:top w:w="0" w:type="dxa"/>
              <w:bottom w:w="0" w:type="dxa"/>
            </w:tcMar>
            <w:vAlign w:val="center"/>
          </w:tcPr>
          <w:p w14:paraId="31227099"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Position</w:t>
            </w:r>
          </w:p>
        </w:tc>
        <w:tc>
          <w:tcPr>
            <w:tcW w:w="3928"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465CC0"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Date of appointment/dismissal as member/independent member of the Board of Directors</w:t>
            </w:r>
          </w:p>
        </w:tc>
      </w:tr>
      <w:tr w:rsidR="00F916A8" w:rsidRPr="000F1B49" w14:paraId="23C5D4A4" w14:textId="77777777">
        <w:trPr>
          <w:cantSplit/>
        </w:trPr>
        <w:tc>
          <w:tcPr>
            <w:tcW w:w="735" w:type="dxa"/>
            <w:vMerge/>
            <w:tcBorders>
              <w:top w:val="single" w:sz="4" w:space="0" w:color="000000"/>
              <w:left w:val="single" w:sz="4" w:space="0" w:color="000000"/>
            </w:tcBorders>
            <w:shd w:val="clear" w:color="auto" w:fill="auto"/>
            <w:tcMar>
              <w:top w:w="0" w:type="dxa"/>
              <w:bottom w:w="0" w:type="dxa"/>
            </w:tcMar>
            <w:vAlign w:val="center"/>
          </w:tcPr>
          <w:p w14:paraId="47FBCB98" w14:textId="77777777" w:rsidR="00F916A8" w:rsidRPr="000F1B49" w:rsidRDefault="00F916A8" w:rsidP="000F1B49">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2619" w:type="dxa"/>
            <w:vMerge/>
            <w:tcBorders>
              <w:top w:val="single" w:sz="4" w:space="0" w:color="000000"/>
              <w:left w:val="single" w:sz="4" w:space="0" w:color="000000"/>
            </w:tcBorders>
            <w:shd w:val="clear" w:color="auto" w:fill="auto"/>
            <w:tcMar>
              <w:top w:w="0" w:type="dxa"/>
              <w:bottom w:w="0" w:type="dxa"/>
            </w:tcMar>
            <w:vAlign w:val="center"/>
          </w:tcPr>
          <w:p w14:paraId="21BE6887" w14:textId="77777777" w:rsidR="00F916A8" w:rsidRPr="000F1B49" w:rsidRDefault="00F916A8" w:rsidP="000F1B49">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1737" w:type="dxa"/>
            <w:vMerge/>
            <w:tcBorders>
              <w:top w:val="single" w:sz="4" w:space="0" w:color="000000"/>
              <w:left w:val="single" w:sz="4" w:space="0" w:color="000000"/>
            </w:tcBorders>
            <w:shd w:val="clear" w:color="auto" w:fill="auto"/>
            <w:tcMar>
              <w:top w:w="0" w:type="dxa"/>
              <w:bottom w:w="0" w:type="dxa"/>
            </w:tcMar>
            <w:vAlign w:val="center"/>
          </w:tcPr>
          <w:p w14:paraId="20BCC282" w14:textId="77777777" w:rsidR="00F916A8" w:rsidRPr="000F1B49" w:rsidRDefault="00F916A8" w:rsidP="000F1B49">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2038" w:type="dxa"/>
            <w:tcBorders>
              <w:top w:val="single" w:sz="4" w:space="0" w:color="000000"/>
              <w:left w:val="single" w:sz="4" w:space="0" w:color="000000"/>
            </w:tcBorders>
            <w:shd w:val="clear" w:color="auto" w:fill="auto"/>
            <w:tcMar>
              <w:top w:w="0" w:type="dxa"/>
              <w:bottom w:w="0" w:type="dxa"/>
            </w:tcMar>
            <w:vAlign w:val="center"/>
          </w:tcPr>
          <w:p w14:paraId="047EC94D" w14:textId="36D2CD93" w:rsidR="00F916A8" w:rsidRPr="000F1B49" w:rsidRDefault="006E7B9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Appointment date</w:t>
            </w:r>
          </w:p>
        </w:tc>
        <w:tc>
          <w:tcPr>
            <w:tcW w:w="189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FD3ACF"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Dismissal date</w:t>
            </w:r>
          </w:p>
        </w:tc>
      </w:tr>
      <w:tr w:rsidR="00F916A8" w:rsidRPr="000F1B49" w14:paraId="7F1797D4" w14:textId="77777777">
        <w:trPr>
          <w:cantSplit/>
        </w:trPr>
        <w:tc>
          <w:tcPr>
            <w:tcW w:w="735" w:type="dxa"/>
            <w:tcBorders>
              <w:top w:val="single" w:sz="4" w:space="0" w:color="000000"/>
              <w:left w:val="single" w:sz="4" w:space="0" w:color="000000"/>
            </w:tcBorders>
            <w:shd w:val="clear" w:color="auto" w:fill="auto"/>
            <w:tcMar>
              <w:top w:w="0" w:type="dxa"/>
              <w:bottom w:w="0" w:type="dxa"/>
            </w:tcMar>
            <w:vAlign w:val="center"/>
          </w:tcPr>
          <w:p w14:paraId="777B6F51"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1</w:t>
            </w:r>
          </w:p>
        </w:tc>
        <w:tc>
          <w:tcPr>
            <w:tcW w:w="2619" w:type="dxa"/>
            <w:tcBorders>
              <w:top w:val="single" w:sz="4" w:space="0" w:color="000000"/>
              <w:left w:val="single" w:sz="4" w:space="0" w:color="000000"/>
            </w:tcBorders>
            <w:shd w:val="clear" w:color="auto" w:fill="auto"/>
            <w:tcMar>
              <w:top w:w="0" w:type="dxa"/>
              <w:bottom w:w="0" w:type="dxa"/>
            </w:tcMar>
            <w:vAlign w:val="center"/>
          </w:tcPr>
          <w:p w14:paraId="556A6B2A"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Le </w:t>
            </w:r>
            <w:proofErr w:type="spellStart"/>
            <w:r w:rsidRPr="000F1B49">
              <w:rPr>
                <w:rFonts w:ascii="Arial" w:hAnsi="Arial" w:cs="Arial"/>
                <w:color w:val="010000"/>
                <w:sz w:val="20"/>
                <w:szCs w:val="20"/>
              </w:rPr>
              <w:t>Dinh</w:t>
            </w:r>
            <w:proofErr w:type="spellEnd"/>
            <w:r w:rsidRPr="000F1B49">
              <w:rPr>
                <w:rFonts w:ascii="Arial" w:hAnsi="Arial" w:cs="Arial"/>
                <w:color w:val="010000"/>
                <w:sz w:val="20"/>
                <w:szCs w:val="20"/>
              </w:rPr>
              <w:t xml:space="preserve"> </w:t>
            </w:r>
            <w:proofErr w:type="spellStart"/>
            <w:r w:rsidRPr="000F1B49">
              <w:rPr>
                <w:rFonts w:ascii="Arial" w:hAnsi="Arial" w:cs="Arial"/>
                <w:color w:val="010000"/>
                <w:sz w:val="20"/>
                <w:szCs w:val="20"/>
              </w:rPr>
              <w:t>Hien</w:t>
            </w:r>
            <w:proofErr w:type="spellEnd"/>
          </w:p>
        </w:tc>
        <w:tc>
          <w:tcPr>
            <w:tcW w:w="1737" w:type="dxa"/>
            <w:tcBorders>
              <w:top w:val="single" w:sz="4" w:space="0" w:color="000000"/>
              <w:left w:val="single" w:sz="4" w:space="0" w:color="000000"/>
            </w:tcBorders>
            <w:shd w:val="clear" w:color="auto" w:fill="auto"/>
            <w:tcMar>
              <w:top w:w="0" w:type="dxa"/>
              <w:bottom w:w="0" w:type="dxa"/>
            </w:tcMar>
            <w:vAlign w:val="center"/>
          </w:tcPr>
          <w:p w14:paraId="6E9E0418"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Chair of the Board of Directors</w:t>
            </w:r>
          </w:p>
        </w:tc>
        <w:tc>
          <w:tcPr>
            <w:tcW w:w="2038" w:type="dxa"/>
            <w:tcBorders>
              <w:top w:val="single" w:sz="4" w:space="0" w:color="000000"/>
              <w:left w:val="single" w:sz="4" w:space="0" w:color="000000"/>
            </w:tcBorders>
            <w:shd w:val="clear" w:color="auto" w:fill="auto"/>
            <w:tcMar>
              <w:top w:w="0" w:type="dxa"/>
              <w:bottom w:w="0" w:type="dxa"/>
            </w:tcMar>
            <w:vAlign w:val="center"/>
          </w:tcPr>
          <w:p w14:paraId="3F1004C1"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December 22, 2015</w:t>
            </w:r>
          </w:p>
        </w:tc>
        <w:tc>
          <w:tcPr>
            <w:tcW w:w="189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9339A7" w14:textId="77777777" w:rsidR="00F916A8" w:rsidRPr="000F1B49" w:rsidRDefault="00F916A8" w:rsidP="000F1B49">
            <w:pPr>
              <w:tabs>
                <w:tab w:val="left" w:pos="360"/>
              </w:tabs>
              <w:spacing w:after="120" w:line="360" w:lineRule="auto"/>
              <w:jc w:val="both"/>
              <w:rPr>
                <w:rFonts w:ascii="Arial" w:eastAsia="Arial" w:hAnsi="Arial" w:cs="Arial"/>
                <w:color w:val="010000"/>
                <w:sz w:val="20"/>
                <w:szCs w:val="20"/>
              </w:rPr>
            </w:pPr>
          </w:p>
        </w:tc>
      </w:tr>
      <w:tr w:rsidR="00F916A8" w:rsidRPr="000F1B49" w14:paraId="714B3DF7" w14:textId="77777777">
        <w:trPr>
          <w:cantSplit/>
        </w:trPr>
        <w:tc>
          <w:tcPr>
            <w:tcW w:w="735" w:type="dxa"/>
            <w:tcBorders>
              <w:top w:val="single" w:sz="4" w:space="0" w:color="000000"/>
              <w:left w:val="single" w:sz="4" w:space="0" w:color="000000"/>
            </w:tcBorders>
            <w:shd w:val="clear" w:color="auto" w:fill="auto"/>
            <w:tcMar>
              <w:top w:w="0" w:type="dxa"/>
              <w:bottom w:w="0" w:type="dxa"/>
            </w:tcMar>
            <w:vAlign w:val="center"/>
          </w:tcPr>
          <w:p w14:paraId="472889E4"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2</w:t>
            </w:r>
          </w:p>
        </w:tc>
        <w:tc>
          <w:tcPr>
            <w:tcW w:w="2619" w:type="dxa"/>
            <w:tcBorders>
              <w:top w:val="single" w:sz="4" w:space="0" w:color="000000"/>
              <w:left w:val="single" w:sz="4" w:space="0" w:color="000000"/>
            </w:tcBorders>
            <w:shd w:val="clear" w:color="auto" w:fill="auto"/>
            <w:tcMar>
              <w:top w:w="0" w:type="dxa"/>
              <w:bottom w:w="0" w:type="dxa"/>
            </w:tcMar>
            <w:vAlign w:val="center"/>
          </w:tcPr>
          <w:p w14:paraId="793EBCA0"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Ha </w:t>
            </w:r>
            <w:proofErr w:type="spellStart"/>
            <w:r w:rsidRPr="000F1B49">
              <w:rPr>
                <w:rFonts w:ascii="Arial" w:hAnsi="Arial" w:cs="Arial"/>
                <w:color w:val="010000"/>
                <w:sz w:val="20"/>
                <w:szCs w:val="20"/>
              </w:rPr>
              <w:t>Huy</w:t>
            </w:r>
            <w:proofErr w:type="spellEnd"/>
            <w:r w:rsidRPr="000F1B49">
              <w:rPr>
                <w:rFonts w:ascii="Arial" w:hAnsi="Arial" w:cs="Arial"/>
                <w:color w:val="010000"/>
                <w:sz w:val="20"/>
                <w:szCs w:val="20"/>
              </w:rPr>
              <w:t xml:space="preserve"> </w:t>
            </w:r>
            <w:proofErr w:type="spellStart"/>
            <w:r w:rsidRPr="000F1B49">
              <w:rPr>
                <w:rFonts w:ascii="Arial" w:hAnsi="Arial" w:cs="Arial"/>
                <w:color w:val="010000"/>
                <w:sz w:val="20"/>
                <w:szCs w:val="20"/>
              </w:rPr>
              <w:t>Khanh</w:t>
            </w:r>
            <w:proofErr w:type="spellEnd"/>
          </w:p>
        </w:tc>
        <w:tc>
          <w:tcPr>
            <w:tcW w:w="1737" w:type="dxa"/>
            <w:tcBorders>
              <w:top w:val="single" w:sz="4" w:space="0" w:color="000000"/>
              <w:left w:val="single" w:sz="4" w:space="0" w:color="000000"/>
            </w:tcBorders>
            <w:shd w:val="clear" w:color="auto" w:fill="auto"/>
            <w:tcMar>
              <w:top w:w="0" w:type="dxa"/>
              <w:bottom w:w="0" w:type="dxa"/>
            </w:tcMar>
            <w:vAlign w:val="center"/>
          </w:tcPr>
          <w:p w14:paraId="76D74D4B"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Member of the Board of Directors</w:t>
            </w:r>
          </w:p>
        </w:tc>
        <w:tc>
          <w:tcPr>
            <w:tcW w:w="2038" w:type="dxa"/>
            <w:tcBorders>
              <w:top w:val="single" w:sz="4" w:space="0" w:color="000000"/>
              <w:left w:val="single" w:sz="4" w:space="0" w:color="000000"/>
            </w:tcBorders>
            <w:shd w:val="clear" w:color="auto" w:fill="auto"/>
            <w:tcMar>
              <w:top w:w="0" w:type="dxa"/>
              <w:bottom w:w="0" w:type="dxa"/>
            </w:tcMar>
            <w:vAlign w:val="center"/>
          </w:tcPr>
          <w:p w14:paraId="3CBD2A29"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May 2012</w:t>
            </w:r>
          </w:p>
        </w:tc>
        <w:tc>
          <w:tcPr>
            <w:tcW w:w="189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0740BC" w14:textId="77777777" w:rsidR="00F916A8" w:rsidRPr="000F1B49" w:rsidRDefault="00F916A8" w:rsidP="000F1B49">
            <w:pPr>
              <w:tabs>
                <w:tab w:val="left" w:pos="360"/>
              </w:tabs>
              <w:spacing w:after="120" w:line="360" w:lineRule="auto"/>
              <w:jc w:val="both"/>
              <w:rPr>
                <w:rFonts w:ascii="Arial" w:eastAsia="Arial" w:hAnsi="Arial" w:cs="Arial"/>
                <w:color w:val="010000"/>
                <w:sz w:val="20"/>
                <w:szCs w:val="20"/>
              </w:rPr>
            </w:pPr>
          </w:p>
        </w:tc>
      </w:tr>
      <w:tr w:rsidR="00F916A8" w:rsidRPr="000F1B49" w14:paraId="49B6124A" w14:textId="77777777">
        <w:trPr>
          <w:cantSplit/>
        </w:trPr>
        <w:tc>
          <w:tcPr>
            <w:tcW w:w="735" w:type="dxa"/>
            <w:tcBorders>
              <w:top w:val="single" w:sz="4" w:space="0" w:color="000000"/>
              <w:left w:val="single" w:sz="4" w:space="0" w:color="000000"/>
            </w:tcBorders>
            <w:shd w:val="clear" w:color="auto" w:fill="auto"/>
            <w:tcMar>
              <w:top w:w="0" w:type="dxa"/>
              <w:bottom w:w="0" w:type="dxa"/>
            </w:tcMar>
            <w:vAlign w:val="center"/>
          </w:tcPr>
          <w:p w14:paraId="6E952C7B"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3</w:t>
            </w:r>
          </w:p>
        </w:tc>
        <w:tc>
          <w:tcPr>
            <w:tcW w:w="2619" w:type="dxa"/>
            <w:tcBorders>
              <w:top w:val="single" w:sz="4" w:space="0" w:color="000000"/>
              <w:left w:val="single" w:sz="4" w:space="0" w:color="000000"/>
            </w:tcBorders>
            <w:shd w:val="clear" w:color="auto" w:fill="auto"/>
            <w:tcMar>
              <w:top w:w="0" w:type="dxa"/>
              <w:bottom w:w="0" w:type="dxa"/>
            </w:tcMar>
            <w:vAlign w:val="center"/>
          </w:tcPr>
          <w:p w14:paraId="6BD85F58"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Tran </w:t>
            </w:r>
            <w:proofErr w:type="spellStart"/>
            <w:r w:rsidRPr="000F1B49">
              <w:rPr>
                <w:rFonts w:ascii="Arial" w:hAnsi="Arial" w:cs="Arial"/>
                <w:color w:val="010000"/>
                <w:sz w:val="20"/>
                <w:szCs w:val="20"/>
              </w:rPr>
              <w:t>Bac</w:t>
            </w:r>
            <w:proofErr w:type="spellEnd"/>
            <w:r w:rsidRPr="000F1B49">
              <w:rPr>
                <w:rFonts w:ascii="Arial" w:hAnsi="Arial" w:cs="Arial"/>
                <w:color w:val="010000"/>
                <w:sz w:val="20"/>
                <w:szCs w:val="20"/>
              </w:rPr>
              <w:t xml:space="preserve"> Viet</w:t>
            </w:r>
          </w:p>
        </w:tc>
        <w:tc>
          <w:tcPr>
            <w:tcW w:w="1737" w:type="dxa"/>
            <w:tcBorders>
              <w:top w:val="single" w:sz="4" w:space="0" w:color="000000"/>
              <w:left w:val="single" w:sz="4" w:space="0" w:color="000000"/>
            </w:tcBorders>
            <w:shd w:val="clear" w:color="auto" w:fill="auto"/>
            <w:tcMar>
              <w:top w:w="0" w:type="dxa"/>
              <w:bottom w:w="0" w:type="dxa"/>
            </w:tcMar>
            <w:vAlign w:val="center"/>
          </w:tcPr>
          <w:p w14:paraId="66CEAC20"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Member of the Board of Directors:</w:t>
            </w:r>
          </w:p>
        </w:tc>
        <w:tc>
          <w:tcPr>
            <w:tcW w:w="2038" w:type="dxa"/>
            <w:tcBorders>
              <w:top w:val="single" w:sz="4" w:space="0" w:color="000000"/>
              <w:left w:val="single" w:sz="4" w:space="0" w:color="000000"/>
            </w:tcBorders>
            <w:shd w:val="clear" w:color="auto" w:fill="auto"/>
            <w:tcMar>
              <w:top w:w="0" w:type="dxa"/>
              <w:bottom w:w="0" w:type="dxa"/>
            </w:tcMar>
            <w:vAlign w:val="center"/>
          </w:tcPr>
          <w:p w14:paraId="21AE3CE4"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January 28, 2022</w:t>
            </w:r>
          </w:p>
        </w:tc>
        <w:tc>
          <w:tcPr>
            <w:tcW w:w="189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62B492" w14:textId="77777777" w:rsidR="00F916A8" w:rsidRPr="000F1B49" w:rsidRDefault="00F916A8" w:rsidP="000F1B49">
            <w:pPr>
              <w:tabs>
                <w:tab w:val="left" w:pos="360"/>
              </w:tabs>
              <w:spacing w:after="120" w:line="360" w:lineRule="auto"/>
              <w:jc w:val="both"/>
              <w:rPr>
                <w:rFonts w:ascii="Arial" w:eastAsia="Arial" w:hAnsi="Arial" w:cs="Arial"/>
                <w:color w:val="010000"/>
                <w:sz w:val="20"/>
                <w:szCs w:val="20"/>
              </w:rPr>
            </w:pPr>
          </w:p>
        </w:tc>
      </w:tr>
      <w:tr w:rsidR="00F916A8" w:rsidRPr="000F1B49" w14:paraId="68F9C244" w14:textId="77777777">
        <w:trPr>
          <w:cantSplit/>
        </w:trPr>
        <w:tc>
          <w:tcPr>
            <w:tcW w:w="735" w:type="dxa"/>
            <w:tcBorders>
              <w:top w:val="single" w:sz="4" w:space="0" w:color="000000"/>
              <w:left w:val="single" w:sz="4" w:space="0" w:color="000000"/>
            </w:tcBorders>
            <w:shd w:val="clear" w:color="auto" w:fill="auto"/>
            <w:tcMar>
              <w:top w:w="0" w:type="dxa"/>
              <w:bottom w:w="0" w:type="dxa"/>
            </w:tcMar>
            <w:vAlign w:val="center"/>
          </w:tcPr>
          <w:p w14:paraId="68E88522"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lastRenderedPageBreak/>
              <w:t>4</w:t>
            </w:r>
          </w:p>
        </w:tc>
        <w:tc>
          <w:tcPr>
            <w:tcW w:w="2619" w:type="dxa"/>
            <w:tcBorders>
              <w:top w:val="single" w:sz="4" w:space="0" w:color="000000"/>
              <w:left w:val="single" w:sz="4" w:space="0" w:color="000000"/>
            </w:tcBorders>
            <w:shd w:val="clear" w:color="auto" w:fill="auto"/>
            <w:tcMar>
              <w:top w:w="0" w:type="dxa"/>
              <w:bottom w:w="0" w:type="dxa"/>
            </w:tcMar>
            <w:vAlign w:val="center"/>
          </w:tcPr>
          <w:p w14:paraId="3B486AE7"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Ngo Van Minh</w:t>
            </w:r>
          </w:p>
        </w:tc>
        <w:tc>
          <w:tcPr>
            <w:tcW w:w="1737" w:type="dxa"/>
            <w:tcBorders>
              <w:top w:val="single" w:sz="4" w:space="0" w:color="000000"/>
              <w:left w:val="single" w:sz="4" w:space="0" w:color="000000"/>
            </w:tcBorders>
            <w:shd w:val="clear" w:color="auto" w:fill="auto"/>
            <w:tcMar>
              <w:top w:w="0" w:type="dxa"/>
              <w:bottom w:w="0" w:type="dxa"/>
            </w:tcMar>
            <w:vAlign w:val="center"/>
          </w:tcPr>
          <w:p w14:paraId="6439FBEE"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Independent member of the Board of Directors</w:t>
            </w:r>
          </w:p>
        </w:tc>
        <w:tc>
          <w:tcPr>
            <w:tcW w:w="2038" w:type="dxa"/>
            <w:tcBorders>
              <w:top w:val="single" w:sz="4" w:space="0" w:color="000000"/>
              <w:left w:val="single" w:sz="4" w:space="0" w:color="000000"/>
            </w:tcBorders>
            <w:shd w:val="clear" w:color="auto" w:fill="auto"/>
            <w:tcMar>
              <w:top w:w="0" w:type="dxa"/>
              <w:bottom w:w="0" w:type="dxa"/>
            </w:tcMar>
            <w:vAlign w:val="center"/>
          </w:tcPr>
          <w:p w14:paraId="1F82B566"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April 28, 2022</w:t>
            </w:r>
          </w:p>
        </w:tc>
        <w:tc>
          <w:tcPr>
            <w:tcW w:w="189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75DF05" w14:textId="77777777" w:rsidR="00F916A8" w:rsidRPr="000F1B49" w:rsidRDefault="00F916A8" w:rsidP="000F1B49">
            <w:pPr>
              <w:tabs>
                <w:tab w:val="left" w:pos="360"/>
              </w:tabs>
              <w:spacing w:after="120" w:line="360" w:lineRule="auto"/>
              <w:jc w:val="both"/>
              <w:rPr>
                <w:rFonts w:ascii="Arial" w:eastAsia="Arial" w:hAnsi="Arial" w:cs="Arial"/>
                <w:color w:val="010000"/>
                <w:sz w:val="20"/>
                <w:szCs w:val="20"/>
              </w:rPr>
            </w:pPr>
          </w:p>
        </w:tc>
      </w:tr>
      <w:tr w:rsidR="00F916A8" w:rsidRPr="000F1B49" w14:paraId="10214F24" w14:textId="77777777">
        <w:trPr>
          <w:cantSplit/>
        </w:trPr>
        <w:tc>
          <w:tcPr>
            <w:tcW w:w="7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9EA9DB"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5</w:t>
            </w:r>
          </w:p>
        </w:tc>
        <w:tc>
          <w:tcPr>
            <w:tcW w:w="261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E719C3"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spellStart"/>
            <w:r w:rsidRPr="000F1B49">
              <w:rPr>
                <w:rFonts w:ascii="Arial" w:hAnsi="Arial" w:cs="Arial"/>
                <w:color w:val="010000"/>
                <w:sz w:val="20"/>
                <w:szCs w:val="20"/>
              </w:rPr>
              <w:t>Hau</w:t>
            </w:r>
            <w:proofErr w:type="spellEnd"/>
            <w:r w:rsidRPr="000F1B49">
              <w:rPr>
                <w:rFonts w:ascii="Arial" w:hAnsi="Arial" w:cs="Arial"/>
                <w:color w:val="010000"/>
                <w:sz w:val="20"/>
                <w:szCs w:val="20"/>
              </w:rPr>
              <w:t xml:space="preserve"> Van Tuan</w:t>
            </w:r>
          </w:p>
        </w:tc>
        <w:tc>
          <w:tcPr>
            <w:tcW w:w="17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D43A8F"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Member of the Board of Directors:</w:t>
            </w:r>
          </w:p>
        </w:tc>
        <w:tc>
          <w:tcPr>
            <w:tcW w:w="203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D76F5D"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April 28, 2022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D846CE" w14:textId="77777777" w:rsidR="00F916A8" w:rsidRPr="000F1B49" w:rsidRDefault="00F916A8" w:rsidP="000F1B49">
            <w:pPr>
              <w:tabs>
                <w:tab w:val="left" w:pos="360"/>
              </w:tabs>
              <w:spacing w:after="120" w:line="360" w:lineRule="auto"/>
              <w:jc w:val="both"/>
              <w:rPr>
                <w:rFonts w:ascii="Arial" w:eastAsia="Arial" w:hAnsi="Arial" w:cs="Arial"/>
                <w:color w:val="010000"/>
                <w:sz w:val="20"/>
                <w:szCs w:val="20"/>
              </w:rPr>
            </w:pPr>
          </w:p>
        </w:tc>
      </w:tr>
    </w:tbl>
    <w:p w14:paraId="68E5C6C2" w14:textId="77777777" w:rsidR="00F916A8" w:rsidRPr="000F1B49" w:rsidRDefault="00266CF9" w:rsidP="000F1B49">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Board Resolutions/Board Decisions:</w:t>
      </w:r>
    </w:p>
    <w:tbl>
      <w:tblPr>
        <w:tblStyle w:val="a1"/>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2342"/>
        <w:gridCol w:w="1156"/>
        <w:gridCol w:w="6070"/>
      </w:tblGrid>
      <w:tr w:rsidR="006A20F6" w:rsidRPr="000F1B49" w14:paraId="0A88F575" w14:textId="77777777" w:rsidTr="000F1B49">
        <w:trPr>
          <w:cantSplit/>
          <w:trHeight w:val="749"/>
        </w:trPr>
        <w:tc>
          <w:tcPr>
            <w:tcW w:w="635" w:type="dxa"/>
          </w:tcPr>
          <w:p w14:paraId="05BFF7F9" w14:textId="35F4ECA1"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No.</w:t>
            </w:r>
          </w:p>
        </w:tc>
        <w:tc>
          <w:tcPr>
            <w:tcW w:w="2342" w:type="dxa"/>
            <w:shd w:val="clear" w:color="auto" w:fill="auto"/>
            <w:tcMar>
              <w:top w:w="0" w:type="dxa"/>
              <w:bottom w:w="0" w:type="dxa"/>
            </w:tcMar>
            <w:vAlign w:val="center"/>
          </w:tcPr>
          <w:p w14:paraId="6CE0BC5C" w14:textId="044C7F65"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Board Resolution/Board Decision No.</w:t>
            </w:r>
          </w:p>
        </w:tc>
        <w:tc>
          <w:tcPr>
            <w:tcW w:w="1156" w:type="dxa"/>
            <w:shd w:val="clear" w:color="auto" w:fill="auto"/>
            <w:tcMar>
              <w:top w:w="0" w:type="dxa"/>
              <w:bottom w:w="0" w:type="dxa"/>
            </w:tcMar>
            <w:vAlign w:val="center"/>
          </w:tcPr>
          <w:p w14:paraId="04A71867" w14:textId="77777777"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Date</w:t>
            </w:r>
          </w:p>
        </w:tc>
        <w:tc>
          <w:tcPr>
            <w:tcW w:w="6070" w:type="dxa"/>
            <w:shd w:val="clear" w:color="auto" w:fill="auto"/>
            <w:tcMar>
              <w:top w:w="0" w:type="dxa"/>
              <w:bottom w:w="0" w:type="dxa"/>
            </w:tcMar>
            <w:vAlign w:val="center"/>
          </w:tcPr>
          <w:p w14:paraId="195FC804" w14:textId="77777777"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Content</w:t>
            </w:r>
          </w:p>
        </w:tc>
      </w:tr>
      <w:tr w:rsidR="006A20F6" w:rsidRPr="000F1B49" w14:paraId="77FF77AA" w14:textId="77777777" w:rsidTr="000F1B49">
        <w:trPr>
          <w:cantSplit/>
          <w:trHeight w:val="7175"/>
        </w:trPr>
        <w:tc>
          <w:tcPr>
            <w:tcW w:w="635" w:type="dxa"/>
          </w:tcPr>
          <w:p w14:paraId="6E325062" w14:textId="6D427BA1"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02</w:t>
            </w:r>
          </w:p>
        </w:tc>
        <w:tc>
          <w:tcPr>
            <w:tcW w:w="2342" w:type="dxa"/>
            <w:shd w:val="clear" w:color="auto" w:fill="auto"/>
            <w:tcMar>
              <w:top w:w="0" w:type="dxa"/>
              <w:bottom w:w="0" w:type="dxa"/>
            </w:tcMar>
            <w:vAlign w:val="center"/>
          </w:tcPr>
          <w:p w14:paraId="549C42C7" w14:textId="3098BA5D"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02/2023/NQ-HDQT/L40</w:t>
            </w:r>
          </w:p>
        </w:tc>
        <w:tc>
          <w:tcPr>
            <w:tcW w:w="1156" w:type="dxa"/>
            <w:shd w:val="clear" w:color="auto" w:fill="auto"/>
            <w:tcMar>
              <w:top w:w="0" w:type="dxa"/>
              <w:bottom w:w="0" w:type="dxa"/>
            </w:tcMar>
            <w:vAlign w:val="center"/>
          </w:tcPr>
          <w:p w14:paraId="09BAB5DF" w14:textId="77777777"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April 03, 2023</w:t>
            </w:r>
          </w:p>
        </w:tc>
        <w:tc>
          <w:tcPr>
            <w:tcW w:w="6070" w:type="dxa"/>
            <w:shd w:val="clear" w:color="auto" w:fill="auto"/>
            <w:tcMar>
              <w:top w:w="0" w:type="dxa"/>
              <w:bottom w:w="0" w:type="dxa"/>
            </w:tcMar>
            <w:vAlign w:val="center"/>
          </w:tcPr>
          <w:p w14:paraId="5ADFDCDD" w14:textId="77777777"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Article 1: The Board of Directors discusses and agrees to convene the 22nd Annual General Meeting of Shareholders in 2023 at 08:30 on April 27, 2023. Details as per the meeting invitation notice: 02/2023/TB-HDQT</w:t>
            </w:r>
          </w:p>
          <w:p w14:paraId="5928F49B" w14:textId="77777777"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Article 2: The Board of Directors agrees to establish and assign tasks to the Shareholder's Eligibility Verification Committee for the 22nd Annual General Meeting of Shareholders in 2023 as follows:</w:t>
            </w:r>
          </w:p>
          <w:p w14:paraId="133CD4D9" w14:textId="77777777" w:rsidR="006A20F6" w:rsidRPr="000F1B49" w:rsidRDefault="006A20F6" w:rsidP="000F1B49">
            <w:pPr>
              <w:numPr>
                <w:ilvl w:val="0"/>
                <w:numId w:val="19"/>
              </w:numPr>
              <w:pBdr>
                <w:top w:val="nil"/>
                <w:left w:val="nil"/>
                <w:bottom w:val="nil"/>
                <w:right w:val="nil"/>
                <w:between w:val="nil"/>
              </w:pBdr>
              <w:tabs>
                <w:tab w:val="left" w:pos="360"/>
                <w:tab w:val="left" w:pos="5940"/>
              </w:tabs>
              <w:spacing w:line="360" w:lineRule="auto"/>
              <w:ind w:left="0" w:firstLine="0"/>
              <w:jc w:val="both"/>
              <w:rPr>
                <w:rFonts w:ascii="Arial" w:eastAsia="Arial" w:hAnsi="Arial" w:cs="Arial"/>
                <w:color w:val="010000"/>
                <w:sz w:val="20"/>
                <w:szCs w:val="20"/>
              </w:rPr>
            </w:pPr>
            <w:r w:rsidRPr="000F1B49">
              <w:rPr>
                <w:rFonts w:ascii="Arial" w:hAnsi="Arial" w:cs="Arial"/>
                <w:color w:val="010000"/>
                <w:sz w:val="20"/>
                <w:szCs w:val="20"/>
              </w:rPr>
              <w:t xml:space="preserve">Mr. Pham Van </w:t>
            </w:r>
            <w:proofErr w:type="spellStart"/>
            <w:r w:rsidRPr="000F1B49">
              <w:rPr>
                <w:rFonts w:ascii="Arial" w:hAnsi="Arial" w:cs="Arial"/>
                <w:color w:val="010000"/>
                <w:sz w:val="20"/>
                <w:szCs w:val="20"/>
              </w:rPr>
              <w:t>Hoan</w:t>
            </w:r>
            <w:proofErr w:type="spellEnd"/>
            <w:r w:rsidRPr="000F1B49">
              <w:rPr>
                <w:rFonts w:ascii="Arial" w:hAnsi="Arial" w:cs="Arial"/>
                <w:color w:val="010000"/>
                <w:sz w:val="20"/>
                <w:szCs w:val="20"/>
              </w:rPr>
              <w:t xml:space="preserve"> - Deputy General Manager- Head of the Committee</w:t>
            </w:r>
          </w:p>
          <w:p w14:paraId="1FBE49F2" w14:textId="77777777" w:rsidR="006A20F6" w:rsidRPr="000F1B49" w:rsidRDefault="006A20F6" w:rsidP="000F1B49">
            <w:pPr>
              <w:numPr>
                <w:ilvl w:val="0"/>
                <w:numId w:val="19"/>
              </w:numPr>
              <w:pBdr>
                <w:top w:val="nil"/>
                <w:left w:val="nil"/>
                <w:bottom w:val="nil"/>
                <w:right w:val="nil"/>
                <w:between w:val="nil"/>
              </w:pBdr>
              <w:tabs>
                <w:tab w:val="left" w:pos="360"/>
                <w:tab w:val="left" w:pos="5940"/>
              </w:tabs>
              <w:spacing w:line="360" w:lineRule="auto"/>
              <w:ind w:left="0" w:firstLine="0"/>
              <w:jc w:val="both"/>
              <w:rPr>
                <w:rFonts w:ascii="Arial" w:eastAsia="Arial" w:hAnsi="Arial" w:cs="Arial"/>
                <w:color w:val="010000"/>
                <w:sz w:val="20"/>
                <w:szCs w:val="20"/>
              </w:rPr>
            </w:pPr>
            <w:r w:rsidRPr="000F1B49">
              <w:rPr>
                <w:rFonts w:ascii="Arial" w:hAnsi="Arial" w:cs="Arial"/>
                <w:color w:val="010000"/>
                <w:sz w:val="20"/>
                <w:szCs w:val="20"/>
              </w:rPr>
              <w:t xml:space="preserve">Mr. Nguyen Van </w:t>
            </w:r>
            <w:proofErr w:type="spellStart"/>
            <w:r w:rsidRPr="000F1B49">
              <w:rPr>
                <w:rFonts w:ascii="Arial" w:hAnsi="Arial" w:cs="Arial"/>
                <w:color w:val="010000"/>
                <w:sz w:val="20"/>
                <w:szCs w:val="20"/>
              </w:rPr>
              <w:t>Thang</w:t>
            </w:r>
            <w:proofErr w:type="spellEnd"/>
            <w:r w:rsidRPr="000F1B49">
              <w:rPr>
                <w:rFonts w:ascii="Arial" w:hAnsi="Arial" w:cs="Arial"/>
                <w:color w:val="010000"/>
                <w:sz w:val="20"/>
                <w:szCs w:val="20"/>
              </w:rPr>
              <w:t xml:space="preserve"> - Planning and Economics Department - Member</w:t>
            </w:r>
          </w:p>
          <w:p w14:paraId="62279CD5" w14:textId="77777777" w:rsidR="006A20F6" w:rsidRPr="000F1B49" w:rsidRDefault="006A20F6" w:rsidP="000F1B49">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Ms. Nguyen </w:t>
            </w:r>
            <w:proofErr w:type="spellStart"/>
            <w:r w:rsidRPr="000F1B49">
              <w:rPr>
                <w:rFonts w:ascii="Arial" w:hAnsi="Arial" w:cs="Arial"/>
                <w:color w:val="010000"/>
                <w:sz w:val="20"/>
                <w:szCs w:val="20"/>
              </w:rPr>
              <w:t>Khanh</w:t>
            </w:r>
            <w:proofErr w:type="spellEnd"/>
            <w:r w:rsidRPr="000F1B49">
              <w:rPr>
                <w:rFonts w:ascii="Arial" w:hAnsi="Arial" w:cs="Arial"/>
                <w:color w:val="010000"/>
                <w:sz w:val="20"/>
                <w:szCs w:val="20"/>
              </w:rPr>
              <w:t xml:space="preserve"> </w:t>
            </w:r>
            <w:proofErr w:type="spellStart"/>
            <w:r w:rsidRPr="000F1B49">
              <w:rPr>
                <w:rFonts w:ascii="Arial" w:hAnsi="Arial" w:cs="Arial"/>
                <w:color w:val="010000"/>
                <w:sz w:val="20"/>
                <w:szCs w:val="20"/>
              </w:rPr>
              <w:t>Linh</w:t>
            </w:r>
            <w:proofErr w:type="spellEnd"/>
            <w:r w:rsidRPr="000F1B49">
              <w:rPr>
                <w:rFonts w:ascii="Arial" w:hAnsi="Arial" w:cs="Arial"/>
                <w:color w:val="010000"/>
                <w:sz w:val="20"/>
                <w:szCs w:val="20"/>
              </w:rPr>
              <w:t xml:space="preserve"> - Secretariat - Member</w:t>
            </w:r>
          </w:p>
          <w:p w14:paraId="24B88201" w14:textId="77777777"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Article 3. The Board of Directors agrees on the documents to be presented at the 22nd Annual General Meeting of Shareholders in 2023, including:</w:t>
            </w:r>
          </w:p>
          <w:p w14:paraId="5560260C" w14:textId="77777777" w:rsidR="006A20F6" w:rsidRPr="000F1B49" w:rsidRDefault="006A20F6" w:rsidP="000F1B49">
            <w:pPr>
              <w:numPr>
                <w:ilvl w:val="0"/>
                <w:numId w:val="6"/>
              </w:numPr>
              <w:pBdr>
                <w:top w:val="nil"/>
                <w:left w:val="nil"/>
                <w:bottom w:val="nil"/>
                <w:right w:val="nil"/>
                <w:between w:val="nil"/>
              </w:pBdr>
              <w:tabs>
                <w:tab w:val="left" w:pos="342"/>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Draft assignment of tasks for the Vote Counting Committee and the Secretariat</w:t>
            </w:r>
          </w:p>
          <w:p w14:paraId="64A07159" w14:textId="77777777" w:rsidR="006A20F6" w:rsidRPr="000F1B49" w:rsidRDefault="006A20F6" w:rsidP="000F1B49">
            <w:pPr>
              <w:numPr>
                <w:ilvl w:val="0"/>
                <w:numId w:val="6"/>
              </w:numPr>
              <w:pBdr>
                <w:top w:val="nil"/>
                <w:left w:val="nil"/>
                <w:bottom w:val="nil"/>
                <w:right w:val="nil"/>
                <w:between w:val="nil"/>
              </w:pBdr>
              <w:tabs>
                <w:tab w:val="left" w:pos="342"/>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Production and business plan for 2023</w:t>
            </w:r>
          </w:p>
          <w:p w14:paraId="7A295F1C" w14:textId="77777777" w:rsidR="006A20F6" w:rsidRPr="000F1B49" w:rsidRDefault="006A20F6" w:rsidP="000F1B49">
            <w:pPr>
              <w:numPr>
                <w:ilvl w:val="0"/>
                <w:numId w:val="6"/>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Corporate Governance Report 2022</w:t>
            </w:r>
          </w:p>
          <w:p w14:paraId="2032B813" w14:textId="77777777" w:rsidR="006A20F6" w:rsidRPr="000F1B49" w:rsidRDefault="006A20F6" w:rsidP="000F1B49">
            <w:pPr>
              <w:numPr>
                <w:ilvl w:val="0"/>
                <w:numId w:val="6"/>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Draft agenda and Working Regulations of the Annual General Meeting of Shareholders.</w:t>
            </w:r>
          </w:p>
          <w:p w14:paraId="54CC70F7" w14:textId="77777777" w:rsidR="006A20F6" w:rsidRPr="000F1B49" w:rsidRDefault="006A20F6" w:rsidP="000F1B49">
            <w:pPr>
              <w:numPr>
                <w:ilvl w:val="0"/>
                <w:numId w:val="6"/>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Agree on the contents of the proposals to be presented at the Annual General Meeting of Shareholders.</w:t>
            </w:r>
          </w:p>
          <w:p w14:paraId="4216992F" w14:textId="77777777"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Article 4: Terms of enforcement:</w:t>
            </w:r>
          </w:p>
        </w:tc>
      </w:tr>
      <w:tr w:rsidR="006A20F6" w:rsidRPr="000F1B49" w14:paraId="60D4C75C" w14:textId="77777777" w:rsidTr="000F1B49">
        <w:trPr>
          <w:cantSplit/>
          <w:trHeight w:val="7175"/>
        </w:trPr>
        <w:tc>
          <w:tcPr>
            <w:tcW w:w="635" w:type="dxa"/>
            <w:vAlign w:val="center"/>
          </w:tcPr>
          <w:p w14:paraId="1E7B1AA5" w14:textId="4E236BED"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lastRenderedPageBreak/>
              <w:t>7</w:t>
            </w:r>
          </w:p>
        </w:tc>
        <w:tc>
          <w:tcPr>
            <w:tcW w:w="2342" w:type="dxa"/>
            <w:shd w:val="clear" w:color="auto" w:fill="auto"/>
            <w:tcMar>
              <w:top w:w="0" w:type="dxa"/>
              <w:bottom w:w="0" w:type="dxa"/>
            </w:tcMar>
            <w:vAlign w:val="center"/>
          </w:tcPr>
          <w:p w14:paraId="73B9DBF8" w14:textId="3FF03BAA"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06B/2023/NQ-HDQT/L40</w:t>
            </w:r>
          </w:p>
        </w:tc>
        <w:tc>
          <w:tcPr>
            <w:tcW w:w="1156" w:type="dxa"/>
            <w:shd w:val="clear" w:color="auto" w:fill="auto"/>
            <w:tcMar>
              <w:top w:w="0" w:type="dxa"/>
              <w:bottom w:w="0" w:type="dxa"/>
            </w:tcMar>
            <w:vAlign w:val="center"/>
          </w:tcPr>
          <w:p w14:paraId="3C38A37E" w14:textId="7E2DB70E"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August 11, 2023</w:t>
            </w:r>
          </w:p>
        </w:tc>
        <w:tc>
          <w:tcPr>
            <w:tcW w:w="6070" w:type="dxa"/>
            <w:shd w:val="clear" w:color="auto" w:fill="auto"/>
            <w:tcMar>
              <w:top w:w="0" w:type="dxa"/>
              <w:bottom w:w="0" w:type="dxa"/>
            </w:tcMar>
            <w:vAlign w:val="center"/>
          </w:tcPr>
          <w:p w14:paraId="3AD48D2C" w14:textId="77777777"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‎‎Article 1. Approve the borrowing, guarantee, opening of L/C, and measures to ensure loan repayment</w:t>
            </w:r>
          </w:p>
          <w:p w14:paraId="073898D8" w14:textId="77777777"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‎‎Article 2. Appoint the representative of 40 Investment and Construction Joint Stock Company to negotiate, approve, and sign contracts with credit institutions.</w:t>
            </w:r>
          </w:p>
          <w:p w14:paraId="214C515D" w14:textId="77777777"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‎‎Article 3. This Board Resolution shall take effect from the date of its signing until a new resolution replaces it.</w:t>
            </w:r>
          </w:p>
          <w:p w14:paraId="63E4EFEA" w14:textId="2B066AF0" w:rsidR="006A20F6" w:rsidRPr="000F1B49" w:rsidRDefault="006A20F6"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‎‎Article 4. Members of the Board of Directors, the Supervisory Board, the Board of Management</w:t>
            </w:r>
            <w:r w:rsidR="000F1B49" w:rsidRPr="000F1B49">
              <w:rPr>
                <w:rFonts w:ascii="Arial" w:hAnsi="Arial" w:cs="Arial"/>
                <w:color w:val="010000"/>
                <w:sz w:val="20"/>
                <w:szCs w:val="20"/>
              </w:rPr>
              <w:t>,</w:t>
            </w:r>
            <w:r w:rsidRPr="000F1B49">
              <w:rPr>
                <w:rFonts w:ascii="Arial" w:hAnsi="Arial" w:cs="Arial"/>
                <w:color w:val="010000"/>
                <w:sz w:val="20"/>
                <w:szCs w:val="20"/>
              </w:rPr>
              <w:t xml:space="preserve"> and the departments under the Company are responsible for implementing this Resolution.</w:t>
            </w:r>
          </w:p>
        </w:tc>
      </w:tr>
    </w:tbl>
    <w:p w14:paraId="49788938" w14:textId="5404C535" w:rsidR="006A20F6" w:rsidRPr="000F1B49" w:rsidRDefault="00266CF9" w:rsidP="000F1B49">
      <w:pPr>
        <w:numPr>
          <w:ilvl w:val="0"/>
          <w:numId w:val="1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0F1B49">
        <w:rPr>
          <w:rFonts w:ascii="Arial" w:hAnsi="Arial" w:cs="Arial"/>
          <w:color w:val="010000"/>
          <w:sz w:val="20"/>
          <w:szCs w:val="20"/>
        </w:rPr>
        <w:t>The Supervisory Board;</w:t>
      </w:r>
    </w:p>
    <w:p w14:paraId="1B344E4C" w14:textId="77777777" w:rsidR="00F916A8" w:rsidRPr="000F1B49" w:rsidRDefault="00266CF9" w:rsidP="000F1B49">
      <w:pPr>
        <w:numPr>
          <w:ilvl w:val="0"/>
          <w:numId w:val="4"/>
        </w:numPr>
        <w:pBdr>
          <w:top w:val="nil"/>
          <w:left w:val="nil"/>
          <w:bottom w:val="nil"/>
          <w:right w:val="nil"/>
          <w:between w:val="nil"/>
        </w:pBdr>
        <w:tabs>
          <w:tab w:val="left" w:pos="360"/>
          <w:tab w:val="left" w:pos="48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Information about members of the Supervisory Board:</w:t>
      </w:r>
    </w:p>
    <w:tbl>
      <w:tblPr>
        <w:tblStyle w:val="a3"/>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
        <w:gridCol w:w="2045"/>
        <w:gridCol w:w="1999"/>
        <w:gridCol w:w="2438"/>
        <w:gridCol w:w="3240"/>
      </w:tblGrid>
      <w:tr w:rsidR="00F916A8" w:rsidRPr="000F1B49" w14:paraId="28B301FD" w14:textId="77777777" w:rsidTr="000F1B49">
        <w:trPr>
          <w:cantSplit/>
        </w:trPr>
        <w:tc>
          <w:tcPr>
            <w:tcW w:w="443" w:type="dxa"/>
            <w:shd w:val="clear" w:color="auto" w:fill="auto"/>
            <w:tcMar>
              <w:top w:w="0" w:type="dxa"/>
              <w:bottom w:w="0" w:type="dxa"/>
            </w:tcMar>
            <w:vAlign w:val="center"/>
          </w:tcPr>
          <w:p w14:paraId="40AC8536"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No.</w:t>
            </w:r>
          </w:p>
        </w:tc>
        <w:tc>
          <w:tcPr>
            <w:tcW w:w="2045" w:type="dxa"/>
            <w:shd w:val="clear" w:color="auto" w:fill="auto"/>
            <w:tcMar>
              <w:top w:w="0" w:type="dxa"/>
              <w:bottom w:w="0" w:type="dxa"/>
            </w:tcMar>
            <w:vAlign w:val="center"/>
          </w:tcPr>
          <w:p w14:paraId="357F4D06"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Member of the Supervisory Board</w:t>
            </w:r>
          </w:p>
        </w:tc>
        <w:tc>
          <w:tcPr>
            <w:tcW w:w="1999" w:type="dxa"/>
            <w:shd w:val="clear" w:color="auto" w:fill="auto"/>
            <w:tcMar>
              <w:top w:w="0" w:type="dxa"/>
              <w:bottom w:w="0" w:type="dxa"/>
            </w:tcMar>
            <w:vAlign w:val="center"/>
          </w:tcPr>
          <w:p w14:paraId="6FBAA1F0"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Position</w:t>
            </w:r>
          </w:p>
        </w:tc>
        <w:tc>
          <w:tcPr>
            <w:tcW w:w="2438" w:type="dxa"/>
            <w:shd w:val="clear" w:color="auto" w:fill="auto"/>
            <w:tcMar>
              <w:top w:w="0" w:type="dxa"/>
              <w:bottom w:w="0" w:type="dxa"/>
            </w:tcMar>
            <w:vAlign w:val="center"/>
          </w:tcPr>
          <w:p w14:paraId="65E36E52"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Date of appointment/dismissal as member of the Supervisory Board</w:t>
            </w:r>
          </w:p>
        </w:tc>
        <w:tc>
          <w:tcPr>
            <w:tcW w:w="3240" w:type="dxa"/>
            <w:shd w:val="clear" w:color="auto" w:fill="auto"/>
            <w:tcMar>
              <w:top w:w="0" w:type="dxa"/>
              <w:bottom w:w="0" w:type="dxa"/>
            </w:tcMar>
            <w:vAlign w:val="center"/>
          </w:tcPr>
          <w:p w14:paraId="610C1CA0"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Qualification</w:t>
            </w:r>
          </w:p>
        </w:tc>
      </w:tr>
      <w:tr w:rsidR="00F916A8" w:rsidRPr="000F1B49" w14:paraId="5FC9FB89" w14:textId="77777777" w:rsidTr="000F1B49">
        <w:trPr>
          <w:cantSplit/>
        </w:trPr>
        <w:tc>
          <w:tcPr>
            <w:tcW w:w="443" w:type="dxa"/>
            <w:shd w:val="clear" w:color="auto" w:fill="auto"/>
            <w:tcMar>
              <w:top w:w="0" w:type="dxa"/>
              <w:bottom w:w="0" w:type="dxa"/>
            </w:tcMar>
            <w:vAlign w:val="center"/>
          </w:tcPr>
          <w:p w14:paraId="766014E8"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1</w:t>
            </w:r>
          </w:p>
        </w:tc>
        <w:tc>
          <w:tcPr>
            <w:tcW w:w="2045" w:type="dxa"/>
            <w:shd w:val="clear" w:color="auto" w:fill="auto"/>
            <w:tcMar>
              <w:top w:w="0" w:type="dxa"/>
              <w:bottom w:w="0" w:type="dxa"/>
            </w:tcMar>
            <w:vAlign w:val="center"/>
          </w:tcPr>
          <w:p w14:paraId="5F0F0BDB"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Nguyen Thi </w:t>
            </w:r>
            <w:proofErr w:type="spellStart"/>
            <w:r w:rsidRPr="000F1B49">
              <w:rPr>
                <w:rFonts w:ascii="Arial" w:hAnsi="Arial" w:cs="Arial"/>
                <w:color w:val="010000"/>
                <w:sz w:val="20"/>
                <w:szCs w:val="20"/>
              </w:rPr>
              <w:t>Hoa</w:t>
            </w:r>
            <w:proofErr w:type="spellEnd"/>
          </w:p>
        </w:tc>
        <w:tc>
          <w:tcPr>
            <w:tcW w:w="1999" w:type="dxa"/>
            <w:shd w:val="clear" w:color="auto" w:fill="auto"/>
            <w:tcMar>
              <w:top w:w="0" w:type="dxa"/>
              <w:bottom w:w="0" w:type="dxa"/>
            </w:tcMar>
            <w:vAlign w:val="center"/>
          </w:tcPr>
          <w:p w14:paraId="5F46A8E6"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Chief of the Supervisory Board</w:t>
            </w:r>
          </w:p>
        </w:tc>
        <w:tc>
          <w:tcPr>
            <w:tcW w:w="2438" w:type="dxa"/>
            <w:shd w:val="clear" w:color="auto" w:fill="auto"/>
            <w:tcMar>
              <w:top w:w="0" w:type="dxa"/>
              <w:bottom w:w="0" w:type="dxa"/>
            </w:tcMar>
            <w:vAlign w:val="center"/>
          </w:tcPr>
          <w:p w14:paraId="34CA5F50"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April 11, 2020</w:t>
            </w:r>
          </w:p>
        </w:tc>
        <w:tc>
          <w:tcPr>
            <w:tcW w:w="3240" w:type="dxa"/>
            <w:shd w:val="clear" w:color="auto" w:fill="auto"/>
            <w:tcMar>
              <w:top w:w="0" w:type="dxa"/>
              <w:bottom w:w="0" w:type="dxa"/>
            </w:tcMar>
            <w:vAlign w:val="center"/>
          </w:tcPr>
          <w:p w14:paraId="52B75F25"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Bachelor of Economics</w:t>
            </w:r>
          </w:p>
        </w:tc>
      </w:tr>
      <w:tr w:rsidR="00F916A8" w:rsidRPr="000F1B49" w14:paraId="30821EF9" w14:textId="77777777" w:rsidTr="000F1B49">
        <w:trPr>
          <w:cantSplit/>
        </w:trPr>
        <w:tc>
          <w:tcPr>
            <w:tcW w:w="443" w:type="dxa"/>
            <w:shd w:val="clear" w:color="auto" w:fill="auto"/>
            <w:tcMar>
              <w:top w:w="0" w:type="dxa"/>
              <w:bottom w:w="0" w:type="dxa"/>
            </w:tcMar>
            <w:vAlign w:val="center"/>
          </w:tcPr>
          <w:p w14:paraId="62C3A297"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bCs/>
                <w:color w:val="010000"/>
                <w:sz w:val="20"/>
                <w:szCs w:val="20"/>
              </w:rPr>
              <w:t>2</w:t>
            </w:r>
          </w:p>
        </w:tc>
        <w:tc>
          <w:tcPr>
            <w:tcW w:w="2045" w:type="dxa"/>
            <w:shd w:val="clear" w:color="auto" w:fill="auto"/>
            <w:tcMar>
              <w:top w:w="0" w:type="dxa"/>
              <w:bottom w:w="0" w:type="dxa"/>
            </w:tcMar>
            <w:vAlign w:val="center"/>
          </w:tcPr>
          <w:p w14:paraId="0641634F"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Le Thi </w:t>
            </w:r>
            <w:proofErr w:type="spellStart"/>
            <w:r w:rsidRPr="000F1B49">
              <w:rPr>
                <w:rFonts w:ascii="Arial" w:hAnsi="Arial" w:cs="Arial"/>
                <w:color w:val="010000"/>
                <w:sz w:val="20"/>
                <w:szCs w:val="20"/>
              </w:rPr>
              <w:t>Thuy</w:t>
            </w:r>
            <w:proofErr w:type="spellEnd"/>
          </w:p>
        </w:tc>
        <w:tc>
          <w:tcPr>
            <w:tcW w:w="1999" w:type="dxa"/>
            <w:shd w:val="clear" w:color="auto" w:fill="auto"/>
            <w:tcMar>
              <w:top w:w="0" w:type="dxa"/>
              <w:bottom w:w="0" w:type="dxa"/>
            </w:tcMar>
            <w:vAlign w:val="center"/>
          </w:tcPr>
          <w:p w14:paraId="158B891F"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Member of the Supervisory Board</w:t>
            </w:r>
          </w:p>
        </w:tc>
        <w:tc>
          <w:tcPr>
            <w:tcW w:w="2438" w:type="dxa"/>
            <w:shd w:val="clear" w:color="auto" w:fill="auto"/>
            <w:tcMar>
              <w:top w:w="0" w:type="dxa"/>
              <w:bottom w:w="0" w:type="dxa"/>
            </w:tcMar>
            <w:vAlign w:val="center"/>
          </w:tcPr>
          <w:p w14:paraId="25181F50"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April 11, 2020</w:t>
            </w:r>
          </w:p>
        </w:tc>
        <w:tc>
          <w:tcPr>
            <w:tcW w:w="3240" w:type="dxa"/>
            <w:shd w:val="clear" w:color="auto" w:fill="auto"/>
            <w:tcMar>
              <w:top w:w="0" w:type="dxa"/>
              <w:bottom w:w="0" w:type="dxa"/>
            </w:tcMar>
            <w:vAlign w:val="center"/>
          </w:tcPr>
          <w:p w14:paraId="29760A9E"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Bachelor of Finance and Accounting</w:t>
            </w:r>
          </w:p>
        </w:tc>
      </w:tr>
      <w:tr w:rsidR="00F916A8" w:rsidRPr="000F1B49" w14:paraId="42E733EF" w14:textId="77777777" w:rsidTr="000F1B49">
        <w:trPr>
          <w:cantSplit/>
        </w:trPr>
        <w:tc>
          <w:tcPr>
            <w:tcW w:w="443" w:type="dxa"/>
            <w:shd w:val="clear" w:color="auto" w:fill="auto"/>
            <w:tcMar>
              <w:top w:w="0" w:type="dxa"/>
              <w:bottom w:w="0" w:type="dxa"/>
            </w:tcMar>
            <w:vAlign w:val="center"/>
          </w:tcPr>
          <w:p w14:paraId="0AEB0C8E"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3</w:t>
            </w:r>
          </w:p>
        </w:tc>
        <w:tc>
          <w:tcPr>
            <w:tcW w:w="2045" w:type="dxa"/>
            <w:shd w:val="clear" w:color="auto" w:fill="auto"/>
            <w:tcMar>
              <w:top w:w="0" w:type="dxa"/>
              <w:bottom w:w="0" w:type="dxa"/>
            </w:tcMar>
            <w:vAlign w:val="center"/>
          </w:tcPr>
          <w:p w14:paraId="764D4BBF"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Duong Van </w:t>
            </w:r>
            <w:proofErr w:type="spellStart"/>
            <w:r w:rsidRPr="000F1B49">
              <w:rPr>
                <w:rFonts w:ascii="Arial" w:hAnsi="Arial" w:cs="Arial"/>
                <w:color w:val="010000"/>
                <w:sz w:val="20"/>
                <w:szCs w:val="20"/>
              </w:rPr>
              <w:t>Vang</w:t>
            </w:r>
            <w:proofErr w:type="spellEnd"/>
          </w:p>
        </w:tc>
        <w:tc>
          <w:tcPr>
            <w:tcW w:w="1999" w:type="dxa"/>
            <w:shd w:val="clear" w:color="auto" w:fill="auto"/>
            <w:tcMar>
              <w:top w:w="0" w:type="dxa"/>
              <w:bottom w:w="0" w:type="dxa"/>
            </w:tcMar>
            <w:vAlign w:val="center"/>
          </w:tcPr>
          <w:p w14:paraId="0E5FC604"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Member of the Supervisory Board</w:t>
            </w:r>
          </w:p>
        </w:tc>
        <w:tc>
          <w:tcPr>
            <w:tcW w:w="2438" w:type="dxa"/>
            <w:shd w:val="clear" w:color="auto" w:fill="auto"/>
            <w:tcMar>
              <w:top w:w="0" w:type="dxa"/>
              <w:bottom w:w="0" w:type="dxa"/>
            </w:tcMar>
            <w:vAlign w:val="center"/>
          </w:tcPr>
          <w:p w14:paraId="0B3C4306"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March 2016</w:t>
            </w:r>
          </w:p>
        </w:tc>
        <w:tc>
          <w:tcPr>
            <w:tcW w:w="3240" w:type="dxa"/>
            <w:shd w:val="clear" w:color="auto" w:fill="auto"/>
            <w:tcMar>
              <w:top w:w="0" w:type="dxa"/>
              <w:bottom w:w="0" w:type="dxa"/>
            </w:tcMar>
            <w:vAlign w:val="center"/>
          </w:tcPr>
          <w:p w14:paraId="21E4002B"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Irrigation Engineer</w:t>
            </w:r>
          </w:p>
        </w:tc>
      </w:tr>
    </w:tbl>
    <w:p w14:paraId="3AC02826" w14:textId="77777777" w:rsidR="00F916A8" w:rsidRPr="000F1B49" w:rsidRDefault="00266CF9" w:rsidP="000F1B49">
      <w:pPr>
        <w:numPr>
          <w:ilvl w:val="0"/>
          <w:numId w:val="1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0F1B49">
        <w:rPr>
          <w:rFonts w:ascii="Arial" w:hAnsi="Arial" w:cs="Arial"/>
          <w:color w:val="010000"/>
          <w:sz w:val="20"/>
          <w:szCs w:val="20"/>
        </w:rPr>
        <w:t>The Executive Board.</w:t>
      </w:r>
    </w:p>
    <w:tbl>
      <w:tblPr>
        <w:tblStyle w:val="a4"/>
        <w:tblW w:w="9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2033"/>
        <w:gridCol w:w="1337"/>
        <w:gridCol w:w="1732"/>
        <w:gridCol w:w="1627"/>
        <w:gridCol w:w="1623"/>
      </w:tblGrid>
      <w:tr w:rsidR="00F916A8" w:rsidRPr="000F1B49" w14:paraId="5A829BDB" w14:textId="77777777" w:rsidTr="000F1B49">
        <w:trPr>
          <w:cantSplit/>
          <w:jc w:val="center"/>
        </w:trPr>
        <w:tc>
          <w:tcPr>
            <w:tcW w:w="667" w:type="dxa"/>
            <w:shd w:val="clear" w:color="auto" w:fill="auto"/>
            <w:tcMar>
              <w:top w:w="0" w:type="dxa"/>
              <w:bottom w:w="0" w:type="dxa"/>
            </w:tcMar>
            <w:vAlign w:val="center"/>
          </w:tcPr>
          <w:p w14:paraId="78D108DA"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No.</w:t>
            </w:r>
          </w:p>
        </w:tc>
        <w:tc>
          <w:tcPr>
            <w:tcW w:w="2033" w:type="dxa"/>
            <w:shd w:val="clear" w:color="auto" w:fill="auto"/>
            <w:tcMar>
              <w:top w:w="0" w:type="dxa"/>
              <w:bottom w:w="0" w:type="dxa"/>
            </w:tcMar>
            <w:vAlign w:val="center"/>
          </w:tcPr>
          <w:p w14:paraId="064D853D"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Members of the Executive Board</w:t>
            </w:r>
          </w:p>
        </w:tc>
        <w:tc>
          <w:tcPr>
            <w:tcW w:w="1337" w:type="dxa"/>
            <w:shd w:val="clear" w:color="auto" w:fill="auto"/>
            <w:tcMar>
              <w:top w:w="0" w:type="dxa"/>
              <w:bottom w:w="0" w:type="dxa"/>
            </w:tcMar>
            <w:vAlign w:val="center"/>
          </w:tcPr>
          <w:p w14:paraId="66FD3A51"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Position</w:t>
            </w:r>
          </w:p>
        </w:tc>
        <w:tc>
          <w:tcPr>
            <w:tcW w:w="1732" w:type="dxa"/>
            <w:shd w:val="clear" w:color="auto" w:fill="auto"/>
            <w:tcMar>
              <w:top w:w="0" w:type="dxa"/>
              <w:bottom w:w="0" w:type="dxa"/>
            </w:tcMar>
            <w:vAlign w:val="center"/>
          </w:tcPr>
          <w:p w14:paraId="1BB3285E"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Qualification</w:t>
            </w:r>
          </w:p>
        </w:tc>
        <w:tc>
          <w:tcPr>
            <w:tcW w:w="1627" w:type="dxa"/>
            <w:shd w:val="clear" w:color="auto" w:fill="auto"/>
            <w:tcMar>
              <w:top w:w="0" w:type="dxa"/>
              <w:bottom w:w="0" w:type="dxa"/>
            </w:tcMar>
            <w:vAlign w:val="center"/>
          </w:tcPr>
          <w:p w14:paraId="43206A0D"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Appointment date</w:t>
            </w:r>
          </w:p>
        </w:tc>
        <w:tc>
          <w:tcPr>
            <w:tcW w:w="1623" w:type="dxa"/>
            <w:shd w:val="clear" w:color="auto" w:fill="auto"/>
            <w:tcMar>
              <w:top w:w="0" w:type="dxa"/>
              <w:bottom w:w="0" w:type="dxa"/>
            </w:tcMar>
            <w:vAlign w:val="center"/>
          </w:tcPr>
          <w:p w14:paraId="4D914EA3"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Dismissal date</w:t>
            </w:r>
          </w:p>
        </w:tc>
      </w:tr>
      <w:tr w:rsidR="00F916A8" w:rsidRPr="000F1B49" w14:paraId="292392C9" w14:textId="77777777" w:rsidTr="000F1B49">
        <w:trPr>
          <w:cantSplit/>
          <w:jc w:val="center"/>
        </w:trPr>
        <w:tc>
          <w:tcPr>
            <w:tcW w:w="667" w:type="dxa"/>
            <w:shd w:val="clear" w:color="auto" w:fill="auto"/>
            <w:tcMar>
              <w:top w:w="0" w:type="dxa"/>
              <w:bottom w:w="0" w:type="dxa"/>
            </w:tcMar>
            <w:vAlign w:val="center"/>
          </w:tcPr>
          <w:p w14:paraId="5FA1F5D3"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lastRenderedPageBreak/>
              <w:t>1</w:t>
            </w:r>
          </w:p>
        </w:tc>
        <w:tc>
          <w:tcPr>
            <w:tcW w:w="2033" w:type="dxa"/>
            <w:shd w:val="clear" w:color="auto" w:fill="auto"/>
            <w:tcMar>
              <w:top w:w="0" w:type="dxa"/>
              <w:bottom w:w="0" w:type="dxa"/>
            </w:tcMar>
            <w:vAlign w:val="center"/>
          </w:tcPr>
          <w:p w14:paraId="6360949D"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Nguyen Van Son</w:t>
            </w:r>
          </w:p>
        </w:tc>
        <w:tc>
          <w:tcPr>
            <w:tcW w:w="1337" w:type="dxa"/>
            <w:shd w:val="clear" w:color="auto" w:fill="auto"/>
            <w:tcMar>
              <w:top w:w="0" w:type="dxa"/>
              <w:bottom w:w="0" w:type="dxa"/>
            </w:tcMar>
            <w:vAlign w:val="center"/>
          </w:tcPr>
          <w:p w14:paraId="0B3239A2"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General Manager</w:t>
            </w:r>
          </w:p>
        </w:tc>
        <w:tc>
          <w:tcPr>
            <w:tcW w:w="1732" w:type="dxa"/>
            <w:shd w:val="clear" w:color="auto" w:fill="auto"/>
            <w:tcMar>
              <w:top w:w="0" w:type="dxa"/>
              <w:bottom w:w="0" w:type="dxa"/>
            </w:tcMar>
            <w:vAlign w:val="center"/>
          </w:tcPr>
          <w:p w14:paraId="20D9B33A"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Master in Construction of waterway works</w:t>
            </w:r>
          </w:p>
        </w:tc>
        <w:tc>
          <w:tcPr>
            <w:tcW w:w="1627" w:type="dxa"/>
            <w:shd w:val="clear" w:color="auto" w:fill="auto"/>
            <w:tcMar>
              <w:top w:w="0" w:type="dxa"/>
              <w:bottom w:w="0" w:type="dxa"/>
            </w:tcMar>
            <w:vAlign w:val="center"/>
          </w:tcPr>
          <w:p w14:paraId="5ABD7476"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November 15, 2021</w:t>
            </w:r>
          </w:p>
        </w:tc>
        <w:tc>
          <w:tcPr>
            <w:tcW w:w="1623" w:type="dxa"/>
            <w:shd w:val="clear" w:color="auto" w:fill="auto"/>
            <w:tcMar>
              <w:top w:w="0" w:type="dxa"/>
              <w:bottom w:w="0" w:type="dxa"/>
            </w:tcMar>
            <w:vAlign w:val="center"/>
          </w:tcPr>
          <w:p w14:paraId="3129BC25" w14:textId="77777777" w:rsidR="00F916A8" w:rsidRPr="000F1B49" w:rsidRDefault="00F916A8" w:rsidP="000F1B49">
            <w:pPr>
              <w:tabs>
                <w:tab w:val="left" w:pos="360"/>
              </w:tabs>
              <w:spacing w:after="120" w:line="360" w:lineRule="auto"/>
              <w:jc w:val="both"/>
              <w:rPr>
                <w:rFonts w:ascii="Arial" w:eastAsia="Arial" w:hAnsi="Arial" w:cs="Arial"/>
                <w:color w:val="010000"/>
                <w:sz w:val="20"/>
                <w:szCs w:val="20"/>
              </w:rPr>
            </w:pPr>
          </w:p>
        </w:tc>
      </w:tr>
      <w:tr w:rsidR="00F916A8" w:rsidRPr="000F1B49" w14:paraId="13A7049D" w14:textId="77777777" w:rsidTr="000F1B49">
        <w:trPr>
          <w:cantSplit/>
          <w:jc w:val="center"/>
        </w:trPr>
        <w:tc>
          <w:tcPr>
            <w:tcW w:w="667" w:type="dxa"/>
            <w:shd w:val="clear" w:color="auto" w:fill="auto"/>
            <w:tcMar>
              <w:top w:w="0" w:type="dxa"/>
              <w:bottom w:w="0" w:type="dxa"/>
            </w:tcMar>
            <w:vAlign w:val="center"/>
          </w:tcPr>
          <w:p w14:paraId="54C2FD76"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2</w:t>
            </w:r>
          </w:p>
        </w:tc>
        <w:tc>
          <w:tcPr>
            <w:tcW w:w="2033" w:type="dxa"/>
            <w:shd w:val="clear" w:color="auto" w:fill="auto"/>
            <w:tcMar>
              <w:top w:w="0" w:type="dxa"/>
              <w:bottom w:w="0" w:type="dxa"/>
            </w:tcMar>
            <w:vAlign w:val="center"/>
          </w:tcPr>
          <w:p w14:paraId="57828CE7"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Pham Van </w:t>
            </w:r>
            <w:proofErr w:type="spellStart"/>
            <w:r w:rsidRPr="000F1B49">
              <w:rPr>
                <w:rFonts w:ascii="Arial" w:hAnsi="Arial" w:cs="Arial"/>
                <w:color w:val="010000"/>
                <w:sz w:val="20"/>
                <w:szCs w:val="20"/>
              </w:rPr>
              <w:t>Hoan</w:t>
            </w:r>
            <w:proofErr w:type="spellEnd"/>
          </w:p>
        </w:tc>
        <w:tc>
          <w:tcPr>
            <w:tcW w:w="1337" w:type="dxa"/>
            <w:shd w:val="clear" w:color="auto" w:fill="auto"/>
            <w:tcMar>
              <w:top w:w="0" w:type="dxa"/>
              <w:bottom w:w="0" w:type="dxa"/>
            </w:tcMar>
            <w:vAlign w:val="center"/>
          </w:tcPr>
          <w:p w14:paraId="46646F7B"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Deputy General Manager</w:t>
            </w:r>
          </w:p>
        </w:tc>
        <w:tc>
          <w:tcPr>
            <w:tcW w:w="1732" w:type="dxa"/>
            <w:shd w:val="clear" w:color="auto" w:fill="auto"/>
            <w:tcMar>
              <w:top w:w="0" w:type="dxa"/>
              <w:bottom w:w="0" w:type="dxa"/>
            </w:tcMar>
            <w:vAlign w:val="center"/>
          </w:tcPr>
          <w:p w14:paraId="16159B4D"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Irrigation Engineer</w:t>
            </w:r>
          </w:p>
        </w:tc>
        <w:tc>
          <w:tcPr>
            <w:tcW w:w="1627" w:type="dxa"/>
            <w:shd w:val="clear" w:color="auto" w:fill="auto"/>
            <w:tcMar>
              <w:top w:w="0" w:type="dxa"/>
              <w:bottom w:w="0" w:type="dxa"/>
            </w:tcMar>
            <w:vAlign w:val="center"/>
          </w:tcPr>
          <w:p w14:paraId="55F395BD"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November 15, 2021</w:t>
            </w:r>
          </w:p>
        </w:tc>
        <w:tc>
          <w:tcPr>
            <w:tcW w:w="1623" w:type="dxa"/>
            <w:shd w:val="clear" w:color="auto" w:fill="auto"/>
            <w:tcMar>
              <w:top w:w="0" w:type="dxa"/>
              <w:bottom w:w="0" w:type="dxa"/>
            </w:tcMar>
            <w:vAlign w:val="center"/>
          </w:tcPr>
          <w:p w14:paraId="7CC45969" w14:textId="77777777" w:rsidR="00F916A8" w:rsidRPr="000F1B49" w:rsidRDefault="00F916A8" w:rsidP="000F1B49">
            <w:pPr>
              <w:tabs>
                <w:tab w:val="left" w:pos="360"/>
              </w:tabs>
              <w:spacing w:after="120" w:line="360" w:lineRule="auto"/>
              <w:jc w:val="both"/>
              <w:rPr>
                <w:rFonts w:ascii="Arial" w:eastAsia="Arial" w:hAnsi="Arial" w:cs="Arial"/>
                <w:color w:val="010000"/>
                <w:sz w:val="20"/>
                <w:szCs w:val="20"/>
              </w:rPr>
            </w:pPr>
          </w:p>
        </w:tc>
      </w:tr>
    </w:tbl>
    <w:p w14:paraId="0968AB11"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V. Chief accountant</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522"/>
        <w:gridCol w:w="3521"/>
      </w:tblGrid>
      <w:tr w:rsidR="00F916A8" w:rsidRPr="000F1B49" w14:paraId="15FAC9D3" w14:textId="77777777">
        <w:trPr>
          <w:cantSplit/>
        </w:trPr>
        <w:tc>
          <w:tcPr>
            <w:tcW w:w="2976" w:type="dxa"/>
            <w:shd w:val="clear" w:color="auto" w:fill="auto"/>
            <w:tcMar>
              <w:top w:w="0" w:type="dxa"/>
              <w:bottom w:w="0" w:type="dxa"/>
            </w:tcMar>
            <w:vAlign w:val="center"/>
          </w:tcPr>
          <w:p w14:paraId="0F776F37"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Full name</w:t>
            </w:r>
          </w:p>
        </w:tc>
        <w:tc>
          <w:tcPr>
            <w:tcW w:w="2522" w:type="dxa"/>
            <w:shd w:val="clear" w:color="auto" w:fill="auto"/>
            <w:tcMar>
              <w:top w:w="0" w:type="dxa"/>
              <w:bottom w:w="0" w:type="dxa"/>
            </w:tcMar>
            <w:vAlign w:val="center"/>
          </w:tcPr>
          <w:p w14:paraId="73F241C2"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Qualification</w:t>
            </w:r>
          </w:p>
        </w:tc>
        <w:tc>
          <w:tcPr>
            <w:tcW w:w="3521" w:type="dxa"/>
            <w:shd w:val="clear" w:color="auto" w:fill="auto"/>
            <w:tcMar>
              <w:top w:w="0" w:type="dxa"/>
              <w:bottom w:w="0" w:type="dxa"/>
            </w:tcMar>
            <w:vAlign w:val="center"/>
          </w:tcPr>
          <w:p w14:paraId="2FD192D5"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Appointment date</w:t>
            </w:r>
          </w:p>
        </w:tc>
      </w:tr>
      <w:tr w:rsidR="00F916A8" w:rsidRPr="000F1B49" w14:paraId="613A70D9" w14:textId="77777777">
        <w:trPr>
          <w:cantSplit/>
        </w:trPr>
        <w:tc>
          <w:tcPr>
            <w:tcW w:w="2976" w:type="dxa"/>
            <w:shd w:val="clear" w:color="auto" w:fill="auto"/>
            <w:tcMar>
              <w:top w:w="0" w:type="dxa"/>
              <w:bottom w:w="0" w:type="dxa"/>
            </w:tcMar>
            <w:vAlign w:val="center"/>
          </w:tcPr>
          <w:p w14:paraId="511D7254"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Nguyen </w:t>
            </w:r>
            <w:proofErr w:type="spellStart"/>
            <w:r w:rsidRPr="000F1B49">
              <w:rPr>
                <w:rFonts w:ascii="Arial" w:hAnsi="Arial" w:cs="Arial"/>
                <w:color w:val="010000"/>
                <w:sz w:val="20"/>
                <w:szCs w:val="20"/>
              </w:rPr>
              <w:t>Thanh</w:t>
            </w:r>
            <w:proofErr w:type="spellEnd"/>
            <w:r w:rsidRPr="000F1B49">
              <w:rPr>
                <w:rFonts w:ascii="Arial" w:hAnsi="Arial" w:cs="Arial"/>
                <w:color w:val="010000"/>
                <w:sz w:val="20"/>
                <w:szCs w:val="20"/>
              </w:rPr>
              <w:t xml:space="preserve"> Tung</w:t>
            </w:r>
          </w:p>
        </w:tc>
        <w:tc>
          <w:tcPr>
            <w:tcW w:w="2522" w:type="dxa"/>
            <w:shd w:val="clear" w:color="auto" w:fill="auto"/>
            <w:tcMar>
              <w:top w:w="0" w:type="dxa"/>
              <w:bottom w:w="0" w:type="dxa"/>
            </w:tcMar>
            <w:vAlign w:val="center"/>
          </w:tcPr>
          <w:p w14:paraId="71B7CFB6"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Bachelor of Accounting</w:t>
            </w:r>
          </w:p>
        </w:tc>
        <w:tc>
          <w:tcPr>
            <w:tcW w:w="3521" w:type="dxa"/>
            <w:shd w:val="clear" w:color="auto" w:fill="auto"/>
            <w:tcMar>
              <w:top w:w="0" w:type="dxa"/>
              <w:bottom w:w="0" w:type="dxa"/>
            </w:tcMar>
            <w:vAlign w:val="center"/>
          </w:tcPr>
          <w:p w14:paraId="33A87919"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September 01, 2022</w:t>
            </w:r>
          </w:p>
        </w:tc>
      </w:tr>
    </w:tbl>
    <w:p w14:paraId="1A081A96" w14:textId="77777777" w:rsidR="00F916A8" w:rsidRPr="000F1B49" w:rsidRDefault="00266CF9" w:rsidP="000F1B49">
      <w:pPr>
        <w:keepNext/>
        <w:keepLines/>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0F1B49">
        <w:rPr>
          <w:rFonts w:ascii="Arial" w:hAnsi="Arial" w:cs="Arial"/>
          <w:color w:val="010000"/>
          <w:sz w:val="20"/>
          <w:szCs w:val="20"/>
        </w:rPr>
        <w:t>Training on corporate governance:</w:t>
      </w:r>
    </w:p>
    <w:p w14:paraId="43F0B998" w14:textId="77777777" w:rsidR="00F916A8" w:rsidRPr="000F1B49" w:rsidRDefault="00266CF9" w:rsidP="000F1B49">
      <w:pPr>
        <w:numPr>
          <w:ilvl w:val="0"/>
          <w:numId w:val="8"/>
        </w:numPr>
        <w:pBdr>
          <w:top w:val="nil"/>
          <w:left w:val="nil"/>
          <w:bottom w:val="nil"/>
          <w:right w:val="nil"/>
          <w:between w:val="nil"/>
        </w:pBdr>
        <w:tabs>
          <w:tab w:val="left" w:pos="360"/>
          <w:tab w:val="left" w:pos="82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List of affiliated persons of listed company and transactions between the affiliated persons of the Company with the Company itself.</w:t>
      </w:r>
    </w:p>
    <w:p w14:paraId="050CD28A" w14:textId="77777777" w:rsidR="00F916A8" w:rsidRPr="000F1B49" w:rsidRDefault="00266CF9" w:rsidP="000F1B49">
      <w:pPr>
        <w:numPr>
          <w:ilvl w:val="0"/>
          <w:numId w:val="9"/>
        </w:numPr>
        <w:pBdr>
          <w:top w:val="nil"/>
          <w:left w:val="nil"/>
          <w:bottom w:val="nil"/>
          <w:right w:val="nil"/>
          <w:between w:val="nil"/>
        </w:pBdr>
        <w:tabs>
          <w:tab w:val="left" w:pos="360"/>
          <w:tab w:val="left" w:pos="672"/>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List of related persons of the Company (Appendix 01 attached to the report)</w:t>
      </w:r>
    </w:p>
    <w:p w14:paraId="57F5B533" w14:textId="77777777" w:rsidR="00F916A8" w:rsidRPr="000F1B49" w:rsidRDefault="00266CF9" w:rsidP="000F1B49">
      <w:pPr>
        <w:numPr>
          <w:ilvl w:val="0"/>
          <w:numId w:val="9"/>
        </w:numPr>
        <w:pBdr>
          <w:top w:val="nil"/>
          <w:left w:val="nil"/>
          <w:bottom w:val="nil"/>
          <w:right w:val="nil"/>
          <w:between w:val="nil"/>
        </w:pBdr>
        <w:tabs>
          <w:tab w:val="left" w:pos="360"/>
          <w:tab w:val="left" w:pos="672"/>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Transactions between the Company and affiliated persons of the Company or between the Company and major shareholders, PDMR and affiliated persons of PDMR:</w:t>
      </w:r>
    </w:p>
    <w:p w14:paraId="083540CB" w14:textId="13FA8133" w:rsidR="00F916A8" w:rsidRPr="000F1B49" w:rsidRDefault="00266CF9" w:rsidP="000F1B49">
      <w:pPr>
        <w:numPr>
          <w:ilvl w:val="0"/>
          <w:numId w:val="10"/>
        </w:numPr>
        <w:pBdr>
          <w:top w:val="nil"/>
          <w:left w:val="nil"/>
          <w:bottom w:val="nil"/>
          <w:right w:val="nil"/>
          <w:between w:val="nil"/>
        </w:pBdr>
        <w:tabs>
          <w:tab w:val="left" w:pos="360"/>
          <w:tab w:val="left" w:pos="498"/>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Mr. Le </w:t>
      </w:r>
      <w:proofErr w:type="spellStart"/>
      <w:r w:rsidRPr="000F1B49">
        <w:rPr>
          <w:rFonts w:ascii="Arial" w:hAnsi="Arial" w:cs="Arial"/>
          <w:color w:val="010000"/>
          <w:sz w:val="20"/>
          <w:szCs w:val="20"/>
        </w:rPr>
        <w:t>Dinh</w:t>
      </w:r>
      <w:proofErr w:type="spellEnd"/>
      <w:r w:rsidRPr="000F1B49">
        <w:rPr>
          <w:rFonts w:ascii="Arial" w:hAnsi="Arial" w:cs="Arial"/>
          <w:color w:val="010000"/>
          <w:sz w:val="20"/>
          <w:szCs w:val="20"/>
        </w:rPr>
        <w:t xml:space="preserve"> </w:t>
      </w:r>
      <w:proofErr w:type="spellStart"/>
      <w:r w:rsidRPr="000F1B49">
        <w:rPr>
          <w:rFonts w:ascii="Arial" w:hAnsi="Arial" w:cs="Arial"/>
          <w:color w:val="010000"/>
          <w:sz w:val="20"/>
          <w:szCs w:val="20"/>
        </w:rPr>
        <w:t>Hien</w:t>
      </w:r>
      <w:proofErr w:type="spellEnd"/>
      <w:r w:rsidRPr="000F1B49">
        <w:rPr>
          <w:rFonts w:ascii="Arial" w:hAnsi="Arial" w:cs="Arial"/>
          <w:color w:val="010000"/>
          <w:sz w:val="20"/>
          <w:szCs w:val="20"/>
        </w:rPr>
        <w:t xml:space="preserve"> - Chair of the Board of Directors. In 2023, Mr. Le </w:t>
      </w:r>
      <w:proofErr w:type="spellStart"/>
      <w:r w:rsidRPr="000F1B49">
        <w:rPr>
          <w:rFonts w:ascii="Arial" w:hAnsi="Arial" w:cs="Arial"/>
          <w:color w:val="010000"/>
          <w:sz w:val="20"/>
          <w:szCs w:val="20"/>
        </w:rPr>
        <w:t>Dinh</w:t>
      </w:r>
      <w:proofErr w:type="spellEnd"/>
      <w:r w:rsidRPr="000F1B49">
        <w:rPr>
          <w:rFonts w:ascii="Arial" w:hAnsi="Arial" w:cs="Arial"/>
          <w:color w:val="010000"/>
          <w:sz w:val="20"/>
          <w:szCs w:val="20"/>
        </w:rPr>
        <w:t xml:space="preserve"> </w:t>
      </w:r>
      <w:proofErr w:type="spellStart"/>
      <w:r w:rsidRPr="000F1B49">
        <w:rPr>
          <w:rFonts w:ascii="Arial" w:hAnsi="Arial" w:cs="Arial"/>
          <w:color w:val="010000"/>
          <w:sz w:val="20"/>
          <w:szCs w:val="20"/>
        </w:rPr>
        <w:t>Hien</w:t>
      </w:r>
      <w:proofErr w:type="spellEnd"/>
      <w:r w:rsidRPr="000F1B49">
        <w:rPr>
          <w:rFonts w:ascii="Arial" w:hAnsi="Arial" w:cs="Arial"/>
          <w:color w:val="010000"/>
          <w:sz w:val="20"/>
          <w:szCs w:val="20"/>
        </w:rPr>
        <w:t xml:space="preserve"> deposited money with the company at an interest rate of 0.2%. Details: Opening balance: VND 1,070,000,000</w:t>
      </w:r>
      <w:r w:rsidRPr="000F1B49">
        <w:rPr>
          <w:rFonts w:ascii="Arial" w:hAnsi="Arial" w:cs="Arial"/>
          <w:color w:val="010000"/>
          <w:sz w:val="20"/>
          <w:szCs w:val="20"/>
        </w:rPr>
        <w:t>; the total deposit generated during the period was VND 0</w:t>
      </w:r>
      <w:r w:rsidRPr="000F1B49">
        <w:rPr>
          <w:rFonts w:ascii="Arial" w:hAnsi="Arial" w:cs="Arial"/>
          <w:color w:val="010000"/>
          <w:sz w:val="20"/>
          <w:szCs w:val="20"/>
        </w:rPr>
        <w:t>; the total am</w:t>
      </w:r>
      <w:r w:rsidRPr="000F1B49">
        <w:rPr>
          <w:rFonts w:ascii="Arial" w:hAnsi="Arial" w:cs="Arial"/>
          <w:color w:val="010000"/>
          <w:sz w:val="20"/>
          <w:szCs w:val="20"/>
        </w:rPr>
        <w:t>ount withdrawn during the period was VND 50,000,000</w:t>
      </w:r>
      <w:r w:rsidRPr="000F1B49">
        <w:rPr>
          <w:rFonts w:ascii="Arial" w:hAnsi="Arial" w:cs="Arial"/>
          <w:color w:val="010000"/>
          <w:sz w:val="20"/>
          <w:szCs w:val="20"/>
        </w:rPr>
        <w:t xml:space="preserve">; the loan balance of Mr. Le </w:t>
      </w:r>
      <w:proofErr w:type="spellStart"/>
      <w:r w:rsidRPr="000F1B49">
        <w:rPr>
          <w:rFonts w:ascii="Arial" w:hAnsi="Arial" w:cs="Arial"/>
          <w:color w:val="010000"/>
          <w:sz w:val="20"/>
          <w:szCs w:val="20"/>
        </w:rPr>
        <w:t>Dinh</w:t>
      </w:r>
      <w:proofErr w:type="spellEnd"/>
      <w:r w:rsidRPr="000F1B49">
        <w:rPr>
          <w:rFonts w:ascii="Arial" w:hAnsi="Arial" w:cs="Arial"/>
          <w:color w:val="010000"/>
          <w:sz w:val="20"/>
          <w:szCs w:val="20"/>
        </w:rPr>
        <w:t xml:space="preserve"> </w:t>
      </w:r>
      <w:proofErr w:type="spellStart"/>
      <w:r w:rsidRPr="000F1B49">
        <w:rPr>
          <w:rFonts w:ascii="Arial" w:hAnsi="Arial" w:cs="Arial"/>
          <w:color w:val="010000"/>
          <w:sz w:val="20"/>
          <w:szCs w:val="20"/>
        </w:rPr>
        <w:t>Hien</w:t>
      </w:r>
      <w:proofErr w:type="spellEnd"/>
      <w:r w:rsidRPr="000F1B49">
        <w:rPr>
          <w:rFonts w:ascii="Arial" w:hAnsi="Arial" w:cs="Arial"/>
          <w:color w:val="010000"/>
          <w:sz w:val="20"/>
          <w:szCs w:val="20"/>
        </w:rPr>
        <w:t xml:space="preserve"> as of December 31, 2023</w:t>
      </w:r>
      <w:r w:rsidR="000F1B49">
        <w:rPr>
          <w:rFonts w:ascii="Arial" w:hAnsi="Arial" w:cs="Arial"/>
          <w:color w:val="010000"/>
          <w:sz w:val="20"/>
          <w:szCs w:val="20"/>
        </w:rPr>
        <w:t>,</w:t>
      </w:r>
      <w:r w:rsidRPr="000F1B49">
        <w:rPr>
          <w:rFonts w:ascii="Arial" w:hAnsi="Arial" w:cs="Arial"/>
          <w:color w:val="010000"/>
          <w:sz w:val="20"/>
          <w:szCs w:val="20"/>
        </w:rPr>
        <w:t xml:space="preserve"> is: VND 1,020,000,000. /</w:t>
      </w:r>
    </w:p>
    <w:p w14:paraId="7E03685C" w14:textId="552B4785" w:rsidR="00F916A8" w:rsidRPr="000F1B49" w:rsidRDefault="00266CF9" w:rsidP="000F1B49">
      <w:pPr>
        <w:numPr>
          <w:ilvl w:val="0"/>
          <w:numId w:val="10"/>
        </w:numPr>
        <w:pBdr>
          <w:top w:val="nil"/>
          <w:left w:val="nil"/>
          <w:bottom w:val="nil"/>
          <w:right w:val="nil"/>
          <w:between w:val="nil"/>
        </w:pBdr>
        <w:tabs>
          <w:tab w:val="left" w:pos="360"/>
          <w:tab w:val="left" w:pos="498"/>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Ms. Le Thi </w:t>
      </w:r>
      <w:proofErr w:type="spellStart"/>
      <w:r w:rsidRPr="000F1B49">
        <w:rPr>
          <w:rFonts w:ascii="Arial" w:hAnsi="Arial" w:cs="Arial"/>
          <w:color w:val="010000"/>
          <w:sz w:val="20"/>
          <w:szCs w:val="20"/>
        </w:rPr>
        <w:t>Thuy</w:t>
      </w:r>
      <w:proofErr w:type="spellEnd"/>
      <w:r w:rsidRPr="000F1B49">
        <w:rPr>
          <w:rFonts w:ascii="Arial" w:hAnsi="Arial" w:cs="Arial"/>
          <w:color w:val="010000"/>
          <w:sz w:val="20"/>
          <w:szCs w:val="20"/>
        </w:rPr>
        <w:t xml:space="preserve">, Member of the Supervisory Board of the Company. In 2023, Ms. Le Thi </w:t>
      </w:r>
      <w:proofErr w:type="spellStart"/>
      <w:r w:rsidRPr="000F1B49">
        <w:rPr>
          <w:rFonts w:ascii="Arial" w:hAnsi="Arial" w:cs="Arial"/>
          <w:color w:val="010000"/>
          <w:sz w:val="20"/>
          <w:szCs w:val="20"/>
        </w:rPr>
        <w:t>Thuy</w:t>
      </w:r>
      <w:proofErr w:type="spellEnd"/>
      <w:r w:rsidRPr="000F1B49">
        <w:rPr>
          <w:rFonts w:ascii="Arial" w:hAnsi="Arial" w:cs="Arial"/>
          <w:color w:val="010000"/>
          <w:sz w:val="20"/>
          <w:szCs w:val="20"/>
        </w:rPr>
        <w:t xml:space="preserve"> deposited money with the c</w:t>
      </w:r>
      <w:r w:rsidRPr="000F1B49">
        <w:rPr>
          <w:rFonts w:ascii="Arial" w:hAnsi="Arial" w:cs="Arial"/>
          <w:color w:val="010000"/>
          <w:sz w:val="20"/>
          <w:szCs w:val="20"/>
        </w:rPr>
        <w:t>ompany at an interest rate of 0.2%. Details: Opening balance: VND 6,150,000,000</w:t>
      </w:r>
      <w:r w:rsidRPr="000F1B49">
        <w:rPr>
          <w:rFonts w:ascii="Arial" w:hAnsi="Arial" w:cs="Arial"/>
          <w:color w:val="010000"/>
          <w:sz w:val="20"/>
          <w:szCs w:val="20"/>
        </w:rPr>
        <w:t xml:space="preserve">; the total deposit generated during the period was VND 0; the total amount withdrawn during the period was VND 6,150,000,000; the loan balance of Ms. Le Thi </w:t>
      </w:r>
      <w:proofErr w:type="spellStart"/>
      <w:r w:rsidRPr="000F1B49">
        <w:rPr>
          <w:rFonts w:ascii="Arial" w:hAnsi="Arial" w:cs="Arial"/>
          <w:color w:val="010000"/>
          <w:sz w:val="20"/>
          <w:szCs w:val="20"/>
        </w:rPr>
        <w:t>Thuy</w:t>
      </w:r>
      <w:proofErr w:type="spellEnd"/>
      <w:r w:rsidRPr="000F1B49">
        <w:rPr>
          <w:rFonts w:ascii="Arial" w:hAnsi="Arial" w:cs="Arial"/>
          <w:color w:val="010000"/>
          <w:sz w:val="20"/>
          <w:szCs w:val="20"/>
        </w:rPr>
        <w:t xml:space="preserve"> as of Decembe</w:t>
      </w:r>
      <w:r w:rsidRPr="000F1B49">
        <w:rPr>
          <w:rFonts w:ascii="Arial" w:hAnsi="Arial" w:cs="Arial"/>
          <w:color w:val="010000"/>
          <w:sz w:val="20"/>
          <w:szCs w:val="20"/>
        </w:rPr>
        <w:t>r 31, 2023</w:t>
      </w:r>
      <w:r w:rsidR="000F1B49">
        <w:rPr>
          <w:rFonts w:ascii="Arial" w:hAnsi="Arial" w:cs="Arial"/>
          <w:color w:val="010000"/>
          <w:sz w:val="20"/>
          <w:szCs w:val="20"/>
        </w:rPr>
        <w:t>,</w:t>
      </w:r>
      <w:r w:rsidRPr="000F1B49">
        <w:rPr>
          <w:rFonts w:ascii="Arial" w:hAnsi="Arial" w:cs="Arial"/>
          <w:color w:val="010000"/>
          <w:sz w:val="20"/>
          <w:szCs w:val="20"/>
        </w:rPr>
        <w:t xml:space="preserve"> is: VND 0. /</w:t>
      </w:r>
    </w:p>
    <w:p w14:paraId="63C78F99" w14:textId="1F2DF5EA" w:rsidR="00F916A8" w:rsidRPr="000F1B49" w:rsidRDefault="00266CF9" w:rsidP="000F1B49">
      <w:pPr>
        <w:numPr>
          <w:ilvl w:val="0"/>
          <w:numId w:val="10"/>
        </w:numPr>
        <w:pBdr>
          <w:top w:val="nil"/>
          <w:left w:val="nil"/>
          <w:bottom w:val="nil"/>
          <w:right w:val="nil"/>
          <w:between w:val="nil"/>
        </w:pBdr>
        <w:tabs>
          <w:tab w:val="left" w:pos="360"/>
          <w:tab w:val="left" w:pos="505"/>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Mr. Nguyen Van Son, General Manager of the Company. In 2023, Mr. Nguyen Van Son deposited money with the company at an interest rate of 0.2%. Details: Opening balance: VND 0</w:t>
      </w:r>
      <w:r w:rsidRPr="000F1B49">
        <w:rPr>
          <w:rFonts w:ascii="Arial" w:hAnsi="Arial" w:cs="Arial"/>
          <w:color w:val="010000"/>
          <w:sz w:val="20"/>
          <w:szCs w:val="20"/>
        </w:rPr>
        <w:t>; the total deposit generated during the period was VND 5,</w:t>
      </w:r>
      <w:r w:rsidRPr="000F1B49">
        <w:rPr>
          <w:rFonts w:ascii="Arial" w:hAnsi="Arial" w:cs="Arial"/>
          <w:color w:val="010000"/>
          <w:sz w:val="20"/>
          <w:szCs w:val="20"/>
        </w:rPr>
        <w:t>650,000,000; the total amount withdrawn during the period was VND 1,700,000,000; the loan balance of Mr. Nguyen Van Son as of December 31, 2023</w:t>
      </w:r>
      <w:r w:rsidR="000F1B49">
        <w:rPr>
          <w:rFonts w:ascii="Arial" w:hAnsi="Arial" w:cs="Arial"/>
          <w:color w:val="010000"/>
          <w:sz w:val="20"/>
          <w:szCs w:val="20"/>
        </w:rPr>
        <w:t>,</w:t>
      </w:r>
      <w:r w:rsidRPr="000F1B49">
        <w:rPr>
          <w:rFonts w:ascii="Arial" w:hAnsi="Arial" w:cs="Arial"/>
          <w:color w:val="010000"/>
          <w:sz w:val="20"/>
          <w:szCs w:val="20"/>
        </w:rPr>
        <w:t xml:space="preserve"> is: VND 3,950,000,000. /</w:t>
      </w:r>
    </w:p>
    <w:p w14:paraId="79DCDC49" w14:textId="46097D69" w:rsidR="00F916A8" w:rsidRPr="000F1B49" w:rsidRDefault="00266CF9" w:rsidP="000F1B49">
      <w:pPr>
        <w:numPr>
          <w:ilvl w:val="0"/>
          <w:numId w:val="9"/>
        </w:numPr>
        <w:pBdr>
          <w:top w:val="nil"/>
          <w:left w:val="nil"/>
          <w:bottom w:val="nil"/>
          <w:right w:val="nil"/>
          <w:between w:val="nil"/>
        </w:pBdr>
        <w:tabs>
          <w:tab w:val="left" w:pos="360"/>
          <w:tab w:val="left" w:pos="672"/>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Transactions between </w:t>
      </w:r>
      <w:r w:rsidR="000F1B49">
        <w:rPr>
          <w:rFonts w:ascii="Arial" w:hAnsi="Arial" w:cs="Arial"/>
          <w:color w:val="010000"/>
          <w:sz w:val="20"/>
          <w:szCs w:val="20"/>
        </w:rPr>
        <w:t xml:space="preserve">the </w:t>
      </w:r>
      <w:r w:rsidRPr="000F1B49">
        <w:rPr>
          <w:rFonts w:ascii="Arial" w:hAnsi="Arial" w:cs="Arial"/>
          <w:color w:val="010000"/>
          <w:sz w:val="20"/>
          <w:szCs w:val="20"/>
        </w:rPr>
        <w:t>Company’s PDMR, affiliated persons of PDMR</w:t>
      </w:r>
      <w:r w:rsidR="000F1B49">
        <w:rPr>
          <w:rFonts w:ascii="Arial" w:hAnsi="Arial" w:cs="Arial"/>
          <w:color w:val="010000"/>
          <w:sz w:val="20"/>
          <w:szCs w:val="20"/>
        </w:rPr>
        <w:t>,</w:t>
      </w:r>
      <w:r w:rsidRPr="000F1B49">
        <w:rPr>
          <w:rFonts w:ascii="Arial" w:hAnsi="Arial" w:cs="Arial"/>
          <w:color w:val="010000"/>
          <w:sz w:val="20"/>
          <w:szCs w:val="20"/>
        </w:rPr>
        <w:t xml:space="preserve"> and the related compani</w:t>
      </w:r>
      <w:r w:rsidRPr="000F1B49">
        <w:rPr>
          <w:rFonts w:ascii="Arial" w:hAnsi="Arial" w:cs="Arial"/>
          <w:color w:val="010000"/>
          <w:sz w:val="20"/>
          <w:szCs w:val="20"/>
        </w:rPr>
        <w:t>es:</w:t>
      </w:r>
    </w:p>
    <w:p w14:paraId="28FBD874" w14:textId="72CB2E19" w:rsidR="00F916A8" w:rsidRPr="000F1B49" w:rsidRDefault="00266CF9" w:rsidP="000F1B49">
      <w:pPr>
        <w:numPr>
          <w:ilvl w:val="1"/>
          <w:numId w:val="9"/>
        </w:numPr>
        <w:pBdr>
          <w:top w:val="nil"/>
          <w:left w:val="nil"/>
          <w:bottom w:val="nil"/>
          <w:right w:val="nil"/>
          <w:between w:val="nil"/>
        </w:pBdr>
        <w:tabs>
          <w:tab w:val="left" w:pos="360"/>
          <w:tab w:val="left" w:pos="672"/>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In 2023, the Company had </w:t>
      </w:r>
      <w:r w:rsidR="000F1B49">
        <w:rPr>
          <w:rFonts w:ascii="Arial" w:hAnsi="Arial" w:cs="Arial"/>
          <w:color w:val="010000"/>
          <w:sz w:val="20"/>
          <w:szCs w:val="20"/>
        </w:rPr>
        <w:t>transactions</w:t>
      </w:r>
      <w:r w:rsidRPr="000F1B49">
        <w:rPr>
          <w:rFonts w:ascii="Arial" w:hAnsi="Arial" w:cs="Arial"/>
          <w:color w:val="010000"/>
          <w:sz w:val="20"/>
          <w:szCs w:val="20"/>
        </w:rPr>
        <w:t xml:space="preserve"> in purchasing goods and services with the related company as follows:</w:t>
      </w:r>
    </w:p>
    <w:p w14:paraId="60AB9E66" w14:textId="77777777" w:rsidR="00F916A8" w:rsidRPr="000F1B49" w:rsidRDefault="00266CF9" w:rsidP="000F1B49">
      <w:pPr>
        <w:numPr>
          <w:ilvl w:val="0"/>
          <w:numId w:val="10"/>
        </w:numPr>
        <w:pBdr>
          <w:top w:val="nil"/>
          <w:left w:val="nil"/>
          <w:bottom w:val="nil"/>
          <w:right w:val="nil"/>
          <w:between w:val="nil"/>
        </w:pBdr>
        <w:tabs>
          <w:tab w:val="left" w:pos="360"/>
          <w:tab w:val="left" w:pos="1036"/>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Transactions of selling goods and services with Lam Dong Investment &amp; Hydraulic Construction JSC (Holding Company) with total arisen value: </w:t>
      </w:r>
      <w:r w:rsidRPr="000F1B49">
        <w:rPr>
          <w:rFonts w:ascii="Arial" w:hAnsi="Arial" w:cs="Arial"/>
          <w:color w:val="010000"/>
          <w:sz w:val="20"/>
          <w:szCs w:val="20"/>
        </w:rPr>
        <w:t xml:space="preserve">VND 6,897,682,000. Ending balance: VND </w:t>
      </w:r>
      <w:r w:rsidRPr="000F1B49">
        <w:rPr>
          <w:rFonts w:ascii="Arial" w:hAnsi="Arial" w:cs="Arial"/>
          <w:color w:val="010000"/>
          <w:sz w:val="20"/>
          <w:szCs w:val="20"/>
        </w:rPr>
        <w:lastRenderedPageBreak/>
        <w:t>2,690,539,800. /</w:t>
      </w:r>
    </w:p>
    <w:p w14:paraId="32E89B1A" w14:textId="77777777" w:rsidR="00F916A8" w:rsidRPr="000F1B49" w:rsidRDefault="00266CF9" w:rsidP="000F1B49">
      <w:pPr>
        <w:numPr>
          <w:ilvl w:val="0"/>
          <w:numId w:val="10"/>
        </w:numPr>
        <w:pBdr>
          <w:top w:val="nil"/>
          <w:left w:val="nil"/>
          <w:bottom w:val="nil"/>
          <w:right w:val="nil"/>
          <w:between w:val="nil"/>
        </w:pBdr>
        <w:tabs>
          <w:tab w:val="left" w:pos="360"/>
          <w:tab w:val="left" w:pos="1036"/>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Transactions of purchasing goods and services with Lam Dong Minerals and Building Materials Joint-Stock Company (company in the same Group) with total arisen value: VND 0, closing balance: VND 0. /</w:t>
      </w:r>
    </w:p>
    <w:p w14:paraId="20930B70" w14:textId="7CFD64DF" w:rsidR="00F916A8" w:rsidRPr="000F1B49" w:rsidRDefault="00266CF9" w:rsidP="000F1B49">
      <w:pPr>
        <w:numPr>
          <w:ilvl w:val="1"/>
          <w:numId w:val="9"/>
        </w:numPr>
        <w:pBdr>
          <w:top w:val="nil"/>
          <w:left w:val="nil"/>
          <w:bottom w:val="nil"/>
          <w:right w:val="nil"/>
          <w:between w:val="nil"/>
        </w:pBdr>
        <w:tabs>
          <w:tab w:val="left" w:pos="360"/>
          <w:tab w:val="left" w:pos="694"/>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In</w:t>
      </w:r>
      <w:r w:rsidRPr="000F1B49">
        <w:rPr>
          <w:rFonts w:ascii="Arial" w:hAnsi="Arial" w:cs="Arial"/>
          <w:color w:val="010000"/>
          <w:sz w:val="20"/>
          <w:szCs w:val="20"/>
        </w:rPr>
        <w:t xml:space="preserve"> 2023, the Company had </w:t>
      </w:r>
      <w:r w:rsidR="005F03B4">
        <w:rPr>
          <w:rFonts w:ascii="Arial" w:hAnsi="Arial" w:cs="Arial"/>
          <w:color w:val="010000"/>
          <w:sz w:val="20"/>
          <w:szCs w:val="20"/>
        </w:rPr>
        <w:t>transactions</w:t>
      </w:r>
      <w:r w:rsidRPr="000F1B49">
        <w:rPr>
          <w:rFonts w:ascii="Arial" w:hAnsi="Arial" w:cs="Arial"/>
          <w:color w:val="010000"/>
          <w:sz w:val="20"/>
          <w:szCs w:val="20"/>
        </w:rPr>
        <w:t xml:space="preserve"> in selling goods and services with the related company as follows:</w:t>
      </w:r>
    </w:p>
    <w:p w14:paraId="442A9D1B" w14:textId="77777777" w:rsidR="00F916A8" w:rsidRPr="000F1B49" w:rsidRDefault="00266CF9" w:rsidP="000F1B49">
      <w:pPr>
        <w:numPr>
          <w:ilvl w:val="0"/>
          <w:numId w:val="10"/>
        </w:numPr>
        <w:pBdr>
          <w:top w:val="nil"/>
          <w:left w:val="nil"/>
          <w:bottom w:val="nil"/>
          <w:right w:val="nil"/>
          <w:between w:val="nil"/>
        </w:pBdr>
        <w:tabs>
          <w:tab w:val="left" w:pos="360"/>
          <w:tab w:val="left" w:pos="1032"/>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Transactions of selling goods and services with Lam Dong Investment &amp; Hydraulic Construction JSC (Holding Company) with total arisen value: </w:t>
      </w:r>
      <w:r w:rsidRPr="000F1B49">
        <w:rPr>
          <w:rFonts w:ascii="Arial" w:hAnsi="Arial" w:cs="Arial"/>
          <w:color w:val="010000"/>
          <w:sz w:val="20"/>
          <w:szCs w:val="20"/>
        </w:rPr>
        <w:t>VND 5,330,155,840, closing balance: VND 7,110,043,500.</w:t>
      </w:r>
    </w:p>
    <w:p w14:paraId="31D9F159"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Transactions of purchasing goods and services with Lam Dong Minerals and Building Materials Joint-Stock Company (company in the same Group) with total arisen value: VND 0, closing balance: VND 0.</w:t>
      </w:r>
    </w:p>
    <w:p w14:paraId="110CA353" w14:textId="2013CCB4" w:rsidR="00F916A8" w:rsidRPr="000F1B49" w:rsidRDefault="00266CF9" w:rsidP="000F1B49">
      <w:pPr>
        <w:numPr>
          <w:ilvl w:val="1"/>
          <w:numId w:val="9"/>
        </w:numPr>
        <w:pBdr>
          <w:top w:val="nil"/>
          <w:left w:val="nil"/>
          <w:bottom w:val="nil"/>
          <w:right w:val="nil"/>
          <w:between w:val="nil"/>
        </w:pBdr>
        <w:tabs>
          <w:tab w:val="left" w:pos="360"/>
          <w:tab w:val="left" w:pos="71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In 20</w:t>
      </w:r>
      <w:r w:rsidRPr="000F1B49">
        <w:rPr>
          <w:rFonts w:ascii="Arial" w:hAnsi="Arial" w:cs="Arial"/>
          <w:color w:val="010000"/>
          <w:sz w:val="20"/>
          <w:szCs w:val="20"/>
        </w:rPr>
        <w:t xml:space="preserve">23, the Company paid </w:t>
      </w:r>
      <w:r w:rsidR="005F03B4">
        <w:rPr>
          <w:rFonts w:ascii="Arial" w:hAnsi="Arial" w:cs="Arial"/>
          <w:color w:val="010000"/>
          <w:sz w:val="20"/>
          <w:szCs w:val="20"/>
        </w:rPr>
        <w:t xml:space="preserve">a </w:t>
      </w:r>
      <w:r w:rsidRPr="000F1B49">
        <w:rPr>
          <w:rFonts w:ascii="Arial" w:hAnsi="Arial" w:cs="Arial"/>
          <w:color w:val="010000"/>
          <w:sz w:val="20"/>
          <w:szCs w:val="20"/>
        </w:rPr>
        <w:t>dividend of 2022 for Lam Dong Investment &amp; Hydraulic Construction JSC (</w:t>
      </w:r>
      <w:proofErr w:type="spellStart"/>
      <w:r w:rsidRPr="000F1B49">
        <w:rPr>
          <w:rFonts w:ascii="Arial" w:hAnsi="Arial" w:cs="Arial"/>
          <w:color w:val="010000"/>
          <w:sz w:val="20"/>
          <w:szCs w:val="20"/>
        </w:rPr>
        <w:t>Hilding</w:t>
      </w:r>
      <w:proofErr w:type="spellEnd"/>
      <w:r w:rsidRPr="000F1B49">
        <w:rPr>
          <w:rFonts w:ascii="Arial" w:hAnsi="Arial" w:cs="Arial"/>
          <w:color w:val="010000"/>
          <w:sz w:val="20"/>
          <w:szCs w:val="20"/>
        </w:rPr>
        <w:t xml:space="preserve"> </w:t>
      </w:r>
      <w:proofErr w:type="gramStart"/>
      <w:r w:rsidRPr="000F1B49">
        <w:rPr>
          <w:rFonts w:ascii="Arial" w:hAnsi="Arial" w:cs="Arial"/>
          <w:color w:val="010000"/>
          <w:sz w:val="20"/>
          <w:szCs w:val="20"/>
        </w:rPr>
        <w:t>company</w:t>
      </w:r>
      <w:proofErr w:type="gramEnd"/>
      <w:r w:rsidRPr="000F1B49">
        <w:rPr>
          <w:rFonts w:ascii="Arial" w:hAnsi="Arial" w:cs="Arial"/>
          <w:color w:val="010000"/>
          <w:sz w:val="20"/>
          <w:szCs w:val="20"/>
        </w:rPr>
        <w:t>): VND 0.</w:t>
      </w:r>
    </w:p>
    <w:p w14:paraId="2CE25F46" w14:textId="77777777" w:rsidR="00F916A8" w:rsidRPr="000F1B49" w:rsidRDefault="00266CF9" w:rsidP="000F1B49">
      <w:pPr>
        <w:numPr>
          <w:ilvl w:val="0"/>
          <w:numId w:val="9"/>
        </w:numPr>
        <w:pBdr>
          <w:top w:val="nil"/>
          <w:left w:val="nil"/>
          <w:bottom w:val="nil"/>
          <w:right w:val="nil"/>
          <w:between w:val="nil"/>
        </w:pBdr>
        <w:tabs>
          <w:tab w:val="left" w:pos="360"/>
          <w:tab w:val="left" w:pos="61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Transactions between the Company and other entities/</w:t>
      </w:r>
    </w:p>
    <w:p w14:paraId="036DDC25" w14:textId="77777777" w:rsidR="00F916A8" w:rsidRPr="000F1B49" w:rsidRDefault="00266CF9" w:rsidP="000F1B49">
      <w:pPr>
        <w:numPr>
          <w:ilvl w:val="0"/>
          <w:numId w:val="14"/>
        </w:numPr>
        <w:pBdr>
          <w:top w:val="nil"/>
          <w:left w:val="nil"/>
          <w:bottom w:val="nil"/>
          <w:right w:val="nil"/>
          <w:between w:val="nil"/>
        </w:pBdr>
        <w:tabs>
          <w:tab w:val="left" w:pos="360"/>
          <w:tab w:val="left" w:pos="771"/>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Transactions between the Company and companies where members of the Board of Directors, members of the Supervisory Board, the Executive General Manager have been founding members or members of the Board of Directors, the Executive General Manager in the la</w:t>
      </w:r>
      <w:r w:rsidRPr="000F1B49">
        <w:rPr>
          <w:rFonts w:ascii="Arial" w:hAnsi="Arial" w:cs="Arial"/>
          <w:color w:val="010000"/>
          <w:sz w:val="20"/>
          <w:szCs w:val="20"/>
        </w:rPr>
        <w:t>st three (03) years: None.</w:t>
      </w:r>
    </w:p>
    <w:p w14:paraId="28A33782" w14:textId="77777777" w:rsidR="00F916A8" w:rsidRPr="000F1B49" w:rsidRDefault="00266CF9" w:rsidP="000F1B49">
      <w:pPr>
        <w:numPr>
          <w:ilvl w:val="0"/>
          <w:numId w:val="14"/>
        </w:numPr>
        <w:pBdr>
          <w:top w:val="nil"/>
          <w:left w:val="nil"/>
          <w:bottom w:val="nil"/>
          <w:right w:val="nil"/>
          <w:between w:val="nil"/>
        </w:pBdr>
        <w:tabs>
          <w:tab w:val="left" w:pos="360"/>
          <w:tab w:val="left" w:pos="775"/>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Transactions between the Company and the companies where affiliated persons of members of the Board of Directors, members of the Supervisory Board, the Executive General Manager are members of the Board of Directors, the Executiv</w:t>
      </w:r>
      <w:r w:rsidRPr="000F1B49">
        <w:rPr>
          <w:rFonts w:ascii="Arial" w:hAnsi="Arial" w:cs="Arial"/>
          <w:color w:val="010000"/>
          <w:sz w:val="20"/>
          <w:szCs w:val="20"/>
        </w:rPr>
        <w:t>e General Manager None.</w:t>
      </w:r>
    </w:p>
    <w:p w14:paraId="18953552" w14:textId="77777777" w:rsidR="00F916A8" w:rsidRPr="000F1B49" w:rsidRDefault="00266CF9" w:rsidP="000F1B49">
      <w:pPr>
        <w:numPr>
          <w:ilvl w:val="0"/>
          <w:numId w:val="14"/>
        </w:numPr>
        <w:pBdr>
          <w:top w:val="nil"/>
          <w:left w:val="nil"/>
          <w:bottom w:val="nil"/>
          <w:right w:val="nil"/>
          <w:between w:val="nil"/>
        </w:pBdr>
        <w:tabs>
          <w:tab w:val="left" w:pos="360"/>
          <w:tab w:val="left" w:pos="771"/>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Other transactions of the Company that can bring about material or non-material benefits to the members of the Board of Directors, the members of the Supervisory Board, the General Executive Manager: None.</w:t>
      </w:r>
    </w:p>
    <w:p w14:paraId="2F2B3C05" w14:textId="77777777" w:rsidR="00F916A8" w:rsidRPr="000F1B49" w:rsidRDefault="00266CF9" w:rsidP="000F1B49">
      <w:pPr>
        <w:numPr>
          <w:ilvl w:val="0"/>
          <w:numId w:val="8"/>
        </w:numPr>
        <w:pBdr>
          <w:top w:val="nil"/>
          <w:left w:val="nil"/>
          <w:bottom w:val="nil"/>
          <w:right w:val="nil"/>
          <w:between w:val="nil"/>
        </w:pBdr>
        <w:tabs>
          <w:tab w:val="left" w:pos="360"/>
          <w:tab w:val="left" w:pos="122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Share transactions of PDMR and affiliated persons of PDMR:</w:t>
      </w:r>
    </w:p>
    <w:p w14:paraId="28AA4C42" w14:textId="77777777" w:rsidR="00F916A8" w:rsidRPr="000F1B49" w:rsidRDefault="00266CF9" w:rsidP="000F1B49">
      <w:pPr>
        <w:numPr>
          <w:ilvl w:val="0"/>
          <w:numId w:val="15"/>
        </w:numPr>
        <w:pBdr>
          <w:top w:val="nil"/>
          <w:left w:val="nil"/>
          <w:bottom w:val="nil"/>
          <w:right w:val="nil"/>
          <w:between w:val="nil"/>
        </w:pBdr>
        <w:tabs>
          <w:tab w:val="left" w:pos="360"/>
          <w:tab w:val="left" w:pos="61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List of PDMR and related persons of PDMR (Appendix 2 attached to the report)</w:t>
      </w:r>
    </w:p>
    <w:p w14:paraId="283C3B8C" w14:textId="77777777" w:rsidR="00F916A8" w:rsidRPr="000F1B49" w:rsidRDefault="00266CF9" w:rsidP="000F1B49">
      <w:pPr>
        <w:numPr>
          <w:ilvl w:val="0"/>
          <w:numId w:val="15"/>
        </w:numPr>
        <w:pBdr>
          <w:top w:val="nil"/>
          <w:left w:val="nil"/>
          <w:bottom w:val="nil"/>
          <w:right w:val="nil"/>
          <w:between w:val="nil"/>
        </w:pBdr>
        <w:tabs>
          <w:tab w:val="left" w:pos="360"/>
          <w:tab w:val="left" w:pos="61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Listed company’s share transactions of PDMR and affiliated persons of PDMR:</w:t>
      </w:r>
    </w:p>
    <w:tbl>
      <w:tblPr>
        <w:tblStyle w:val="a6"/>
        <w:tblW w:w="9018" w:type="dxa"/>
        <w:tblLayout w:type="fixed"/>
        <w:tblLook w:val="0400" w:firstRow="0" w:lastRow="0" w:firstColumn="0" w:lastColumn="0" w:noHBand="0" w:noVBand="1"/>
      </w:tblPr>
      <w:tblGrid>
        <w:gridCol w:w="591"/>
        <w:gridCol w:w="1340"/>
        <w:gridCol w:w="1683"/>
        <w:gridCol w:w="864"/>
        <w:gridCol w:w="734"/>
        <w:gridCol w:w="873"/>
        <w:gridCol w:w="741"/>
        <w:gridCol w:w="2192"/>
      </w:tblGrid>
      <w:tr w:rsidR="00F916A8" w:rsidRPr="000F1B49" w14:paraId="335E259E" w14:textId="77777777">
        <w:trPr>
          <w:cantSplit/>
        </w:trPr>
        <w:tc>
          <w:tcPr>
            <w:tcW w:w="592" w:type="dxa"/>
            <w:vMerge w:val="restart"/>
            <w:tcBorders>
              <w:top w:val="single" w:sz="4" w:space="0" w:color="000000"/>
              <w:left w:val="single" w:sz="4" w:space="0" w:color="000000"/>
            </w:tcBorders>
            <w:shd w:val="clear" w:color="auto" w:fill="auto"/>
            <w:tcMar>
              <w:top w:w="0" w:type="dxa"/>
              <w:bottom w:w="0" w:type="dxa"/>
            </w:tcMar>
            <w:vAlign w:val="center"/>
          </w:tcPr>
          <w:p w14:paraId="29C52CD9"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No.</w:t>
            </w:r>
          </w:p>
        </w:tc>
        <w:tc>
          <w:tcPr>
            <w:tcW w:w="1340" w:type="dxa"/>
            <w:vMerge w:val="restart"/>
            <w:tcBorders>
              <w:top w:val="single" w:sz="4" w:space="0" w:color="000000"/>
              <w:left w:val="single" w:sz="4" w:space="0" w:color="000000"/>
            </w:tcBorders>
            <w:shd w:val="clear" w:color="auto" w:fill="auto"/>
            <w:tcMar>
              <w:top w:w="0" w:type="dxa"/>
              <w:bottom w:w="0" w:type="dxa"/>
            </w:tcMar>
            <w:vAlign w:val="center"/>
          </w:tcPr>
          <w:p w14:paraId="0C564326"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Transaction conductor</w:t>
            </w:r>
          </w:p>
        </w:tc>
        <w:tc>
          <w:tcPr>
            <w:tcW w:w="1683" w:type="dxa"/>
            <w:vMerge w:val="restart"/>
            <w:tcBorders>
              <w:top w:val="single" w:sz="4" w:space="0" w:color="000000"/>
              <w:left w:val="single" w:sz="4" w:space="0" w:color="000000"/>
            </w:tcBorders>
            <w:shd w:val="clear" w:color="auto" w:fill="auto"/>
            <w:tcMar>
              <w:top w:w="0" w:type="dxa"/>
              <w:bottom w:w="0" w:type="dxa"/>
            </w:tcMar>
            <w:vAlign w:val="center"/>
          </w:tcPr>
          <w:p w14:paraId="645AB2C3"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List of PDMR and a</w:t>
            </w:r>
            <w:r w:rsidRPr="000F1B49">
              <w:rPr>
                <w:rFonts w:ascii="Arial" w:hAnsi="Arial" w:cs="Arial"/>
                <w:color w:val="010000"/>
                <w:sz w:val="20"/>
                <w:szCs w:val="20"/>
              </w:rPr>
              <w:t>ffiliated persons of PDMR</w:t>
            </w:r>
          </w:p>
        </w:tc>
        <w:tc>
          <w:tcPr>
            <w:tcW w:w="1598" w:type="dxa"/>
            <w:gridSpan w:val="2"/>
            <w:tcBorders>
              <w:top w:val="single" w:sz="4" w:space="0" w:color="000000"/>
              <w:left w:val="single" w:sz="4" w:space="0" w:color="000000"/>
            </w:tcBorders>
            <w:shd w:val="clear" w:color="auto" w:fill="auto"/>
            <w:tcMar>
              <w:top w:w="0" w:type="dxa"/>
              <w:bottom w:w="0" w:type="dxa"/>
            </w:tcMar>
            <w:vAlign w:val="center"/>
          </w:tcPr>
          <w:p w14:paraId="0688D842"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Number of shares owned at the beginning of the period</w:t>
            </w:r>
          </w:p>
        </w:tc>
        <w:tc>
          <w:tcPr>
            <w:tcW w:w="1614" w:type="dxa"/>
            <w:gridSpan w:val="2"/>
            <w:tcBorders>
              <w:top w:val="single" w:sz="4" w:space="0" w:color="000000"/>
              <w:left w:val="single" w:sz="4" w:space="0" w:color="000000"/>
            </w:tcBorders>
            <w:shd w:val="clear" w:color="auto" w:fill="auto"/>
            <w:tcMar>
              <w:top w:w="0" w:type="dxa"/>
              <w:bottom w:w="0" w:type="dxa"/>
            </w:tcMar>
            <w:vAlign w:val="center"/>
          </w:tcPr>
          <w:p w14:paraId="4ADD014A"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Number of shares owned at the end of the period</w:t>
            </w:r>
          </w:p>
        </w:tc>
        <w:tc>
          <w:tcPr>
            <w:tcW w:w="21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875F42"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Reasons for increase or decrease (buy, sell, convert, reward, ...)</w:t>
            </w:r>
          </w:p>
        </w:tc>
      </w:tr>
      <w:tr w:rsidR="00F916A8" w:rsidRPr="000F1B49" w14:paraId="4FB30206" w14:textId="77777777">
        <w:trPr>
          <w:cantSplit/>
        </w:trPr>
        <w:tc>
          <w:tcPr>
            <w:tcW w:w="592" w:type="dxa"/>
            <w:vMerge/>
            <w:tcBorders>
              <w:top w:val="single" w:sz="4" w:space="0" w:color="000000"/>
              <w:left w:val="single" w:sz="4" w:space="0" w:color="000000"/>
            </w:tcBorders>
            <w:shd w:val="clear" w:color="auto" w:fill="auto"/>
            <w:tcMar>
              <w:top w:w="0" w:type="dxa"/>
              <w:bottom w:w="0" w:type="dxa"/>
            </w:tcMar>
            <w:vAlign w:val="center"/>
          </w:tcPr>
          <w:p w14:paraId="3DD5F28B" w14:textId="77777777" w:rsidR="00F916A8" w:rsidRPr="000F1B49" w:rsidRDefault="00F916A8" w:rsidP="000F1B49">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1340" w:type="dxa"/>
            <w:vMerge/>
            <w:tcBorders>
              <w:top w:val="single" w:sz="4" w:space="0" w:color="000000"/>
              <w:left w:val="single" w:sz="4" w:space="0" w:color="000000"/>
            </w:tcBorders>
            <w:shd w:val="clear" w:color="auto" w:fill="auto"/>
            <w:tcMar>
              <w:top w:w="0" w:type="dxa"/>
              <w:bottom w:w="0" w:type="dxa"/>
            </w:tcMar>
            <w:vAlign w:val="center"/>
          </w:tcPr>
          <w:p w14:paraId="53C697A9" w14:textId="77777777" w:rsidR="00F916A8" w:rsidRPr="000F1B49" w:rsidRDefault="00F916A8" w:rsidP="000F1B49">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1683" w:type="dxa"/>
            <w:vMerge/>
            <w:tcBorders>
              <w:top w:val="single" w:sz="4" w:space="0" w:color="000000"/>
              <w:left w:val="single" w:sz="4" w:space="0" w:color="000000"/>
            </w:tcBorders>
            <w:shd w:val="clear" w:color="auto" w:fill="auto"/>
            <w:tcMar>
              <w:top w:w="0" w:type="dxa"/>
              <w:bottom w:w="0" w:type="dxa"/>
            </w:tcMar>
            <w:vAlign w:val="center"/>
          </w:tcPr>
          <w:p w14:paraId="04B50E15" w14:textId="77777777" w:rsidR="00F916A8" w:rsidRPr="000F1B49" w:rsidRDefault="00F916A8" w:rsidP="000F1B49">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864" w:type="dxa"/>
            <w:tcBorders>
              <w:top w:val="single" w:sz="4" w:space="0" w:color="000000"/>
              <w:left w:val="single" w:sz="4" w:space="0" w:color="000000"/>
            </w:tcBorders>
            <w:shd w:val="clear" w:color="auto" w:fill="auto"/>
            <w:tcMar>
              <w:top w:w="0" w:type="dxa"/>
              <w:bottom w:w="0" w:type="dxa"/>
            </w:tcMar>
            <w:vAlign w:val="center"/>
          </w:tcPr>
          <w:p w14:paraId="30E9ED62"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Number of shares</w:t>
            </w:r>
          </w:p>
        </w:tc>
        <w:tc>
          <w:tcPr>
            <w:tcW w:w="734" w:type="dxa"/>
            <w:tcBorders>
              <w:top w:val="single" w:sz="4" w:space="0" w:color="000000"/>
              <w:left w:val="single" w:sz="4" w:space="0" w:color="000000"/>
            </w:tcBorders>
            <w:shd w:val="clear" w:color="auto" w:fill="auto"/>
            <w:tcMar>
              <w:top w:w="0" w:type="dxa"/>
              <w:bottom w:w="0" w:type="dxa"/>
            </w:tcMar>
            <w:vAlign w:val="center"/>
          </w:tcPr>
          <w:p w14:paraId="19449375"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Rate</w:t>
            </w:r>
          </w:p>
        </w:tc>
        <w:tc>
          <w:tcPr>
            <w:tcW w:w="873" w:type="dxa"/>
            <w:tcBorders>
              <w:top w:val="single" w:sz="4" w:space="0" w:color="000000"/>
              <w:left w:val="single" w:sz="4" w:space="0" w:color="000000"/>
            </w:tcBorders>
            <w:shd w:val="clear" w:color="auto" w:fill="auto"/>
            <w:tcMar>
              <w:top w:w="0" w:type="dxa"/>
              <w:bottom w:w="0" w:type="dxa"/>
            </w:tcMar>
            <w:vAlign w:val="center"/>
          </w:tcPr>
          <w:p w14:paraId="76D9B496"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Number of shares</w:t>
            </w:r>
          </w:p>
        </w:tc>
        <w:tc>
          <w:tcPr>
            <w:tcW w:w="741" w:type="dxa"/>
            <w:tcBorders>
              <w:top w:val="single" w:sz="4" w:space="0" w:color="000000"/>
              <w:left w:val="single" w:sz="4" w:space="0" w:color="000000"/>
            </w:tcBorders>
            <w:shd w:val="clear" w:color="auto" w:fill="auto"/>
            <w:tcMar>
              <w:top w:w="0" w:type="dxa"/>
              <w:bottom w:w="0" w:type="dxa"/>
            </w:tcMar>
            <w:vAlign w:val="center"/>
          </w:tcPr>
          <w:p w14:paraId="18F1CA77"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Percentage</w:t>
            </w:r>
          </w:p>
        </w:tc>
        <w:tc>
          <w:tcPr>
            <w:tcW w:w="21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F10755" w14:textId="77777777" w:rsidR="00F916A8" w:rsidRPr="000F1B49" w:rsidRDefault="00F916A8" w:rsidP="000F1B49">
            <w:pPr>
              <w:tabs>
                <w:tab w:val="left" w:pos="360"/>
              </w:tabs>
              <w:spacing w:after="120" w:line="360" w:lineRule="auto"/>
              <w:jc w:val="both"/>
              <w:rPr>
                <w:rFonts w:ascii="Arial" w:eastAsia="Arial" w:hAnsi="Arial" w:cs="Arial"/>
                <w:color w:val="010000"/>
                <w:sz w:val="20"/>
                <w:szCs w:val="20"/>
              </w:rPr>
            </w:pPr>
          </w:p>
        </w:tc>
      </w:tr>
      <w:tr w:rsidR="00F916A8" w:rsidRPr="000F1B49" w14:paraId="5D85B5C8" w14:textId="77777777">
        <w:trPr>
          <w:cantSplit/>
        </w:trPr>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617839"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lastRenderedPageBreak/>
              <w:t>1</w:t>
            </w:r>
          </w:p>
        </w:tc>
        <w:tc>
          <w:tcPr>
            <w:tcW w:w="13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4DE698"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 xml:space="preserve">Le Thi </w:t>
            </w:r>
            <w:proofErr w:type="spellStart"/>
            <w:r w:rsidRPr="000F1B49">
              <w:rPr>
                <w:rFonts w:ascii="Arial" w:hAnsi="Arial" w:cs="Arial"/>
                <w:color w:val="010000"/>
                <w:sz w:val="20"/>
                <w:szCs w:val="20"/>
              </w:rPr>
              <w:t>Thuy</w:t>
            </w:r>
            <w:proofErr w:type="spellEnd"/>
          </w:p>
        </w:tc>
        <w:tc>
          <w:tcPr>
            <w:tcW w:w="16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941E6C"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Member of the Supervisory Board</w:t>
            </w:r>
          </w:p>
        </w:tc>
        <w:tc>
          <w:tcPr>
            <w:tcW w:w="8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6000D5"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40,600</w:t>
            </w:r>
          </w:p>
        </w:tc>
        <w:tc>
          <w:tcPr>
            <w:tcW w:w="7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0CBEED"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1.13%</w:t>
            </w:r>
          </w:p>
        </w:tc>
        <w:tc>
          <w:tcPr>
            <w:tcW w:w="8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0551E1"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40,600</w:t>
            </w:r>
          </w:p>
        </w:tc>
        <w:tc>
          <w:tcPr>
            <w:tcW w:w="7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22FF06"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1.13%</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9E84A9" w14:textId="77777777"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On April 3, 2023, buy 600 shares</w:t>
            </w:r>
          </w:p>
          <w:p w14:paraId="69542E6B" w14:textId="32A0DB73" w:rsidR="00F916A8" w:rsidRPr="000F1B49" w:rsidRDefault="00266CF9" w:rsidP="000F1B4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On June 14, 2023</w:t>
            </w:r>
            <w:r w:rsidR="005F03B4">
              <w:rPr>
                <w:rFonts w:ascii="Arial" w:hAnsi="Arial" w:cs="Arial"/>
                <w:color w:val="010000"/>
                <w:sz w:val="20"/>
                <w:szCs w:val="20"/>
              </w:rPr>
              <w:t>,</w:t>
            </w:r>
            <w:bookmarkStart w:id="0" w:name="_GoBack"/>
            <w:bookmarkEnd w:id="0"/>
            <w:r w:rsidRPr="000F1B49">
              <w:rPr>
                <w:rFonts w:ascii="Arial" w:hAnsi="Arial" w:cs="Arial"/>
                <w:color w:val="010000"/>
                <w:sz w:val="20"/>
                <w:szCs w:val="20"/>
              </w:rPr>
              <w:t xml:space="preserve"> sold 600 shares</w:t>
            </w:r>
          </w:p>
        </w:tc>
      </w:tr>
    </w:tbl>
    <w:p w14:paraId="6D9B9D9C" w14:textId="77777777" w:rsidR="00F916A8" w:rsidRPr="000F1B49" w:rsidRDefault="00266CF9" w:rsidP="000F1B49">
      <w:pPr>
        <w:numPr>
          <w:ilvl w:val="0"/>
          <w:numId w:val="15"/>
        </w:numPr>
        <w:pBdr>
          <w:top w:val="nil"/>
          <w:left w:val="nil"/>
          <w:bottom w:val="nil"/>
          <w:right w:val="nil"/>
          <w:between w:val="nil"/>
        </w:pBdr>
        <w:tabs>
          <w:tab w:val="left" w:pos="360"/>
          <w:tab w:val="left" w:pos="61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Share transactions of major shareholders with shares of the listed Company None</w:t>
      </w:r>
    </w:p>
    <w:p w14:paraId="05FA4F5A" w14:textId="77777777" w:rsidR="00F916A8" w:rsidRPr="000F1B49" w:rsidRDefault="00266CF9" w:rsidP="000F1B49">
      <w:pPr>
        <w:numPr>
          <w:ilvl w:val="0"/>
          <w:numId w:val="8"/>
        </w:numPr>
        <w:pBdr>
          <w:top w:val="nil"/>
          <w:left w:val="nil"/>
          <w:bottom w:val="nil"/>
          <w:right w:val="nil"/>
          <w:between w:val="nil"/>
        </w:pBdr>
        <w:tabs>
          <w:tab w:val="left" w:pos="360"/>
          <w:tab w:val="left" w:pos="1030"/>
        </w:tabs>
        <w:spacing w:after="120" w:line="360" w:lineRule="auto"/>
        <w:jc w:val="both"/>
        <w:rPr>
          <w:rFonts w:ascii="Arial" w:eastAsia="Arial" w:hAnsi="Arial" w:cs="Arial"/>
          <w:color w:val="010000"/>
          <w:sz w:val="20"/>
          <w:szCs w:val="20"/>
        </w:rPr>
      </w:pPr>
      <w:r w:rsidRPr="000F1B49">
        <w:rPr>
          <w:rFonts w:ascii="Arial" w:hAnsi="Arial" w:cs="Arial"/>
          <w:color w:val="010000"/>
          <w:sz w:val="20"/>
          <w:szCs w:val="20"/>
        </w:rPr>
        <w:t>Other significant issues: None</w:t>
      </w:r>
    </w:p>
    <w:sectPr w:rsidR="00F916A8" w:rsidRPr="000F1B49">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F15A9"/>
    <w:multiLevelType w:val="multilevel"/>
    <w:tmpl w:val="2E2C9F1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FC7946"/>
    <w:multiLevelType w:val="multilevel"/>
    <w:tmpl w:val="645A6A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E56159"/>
    <w:multiLevelType w:val="multilevel"/>
    <w:tmpl w:val="D71253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A7C453E"/>
    <w:multiLevelType w:val="multilevel"/>
    <w:tmpl w:val="2898BE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6309C8"/>
    <w:multiLevelType w:val="multilevel"/>
    <w:tmpl w:val="F7B233C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576388B"/>
    <w:multiLevelType w:val="multilevel"/>
    <w:tmpl w:val="E4182544"/>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7710B4"/>
    <w:multiLevelType w:val="multilevel"/>
    <w:tmpl w:val="FD1CB2B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3DB71EB"/>
    <w:multiLevelType w:val="multilevel"/>
    <w:tmpl w:val="22C4FDEA"/>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578425E"/>
    <w:multiLevelType w:val="multilevel"/>
    <w:tmpl w:val="836EAE00"/>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99E0517"/>
    <w:multiLevelType w:val="multilevel"/>
    <w:tmpl w:val="ED9058B0"/>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BE30437"/>
    <w:multiLevelType w:val="multilevel"/>
    <w:tmpl w:val="B504FDE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463215F"/>
    <w:multiLevelType w:val="multilevel"/>
    <w:tmpl w:val="F42E3E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C85CBA"/>
    <w:multiLevelType w:val="multilevel"/>
    <w:tmpl w:val="0AFE23AA"/>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8005378"/>
    <w:multiLevelType w:val="multilevel"/>
    <w:tmpl w:val="D9A66642"/>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FBE3ADC"/>
    <w:multiLevelType w:val="multilevel"/>
    <w:tmpl w:val="746CE4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BC7713F"/>
    <w:multiLevelType w:val="multilevel"/>
    <w:tmpl w:val="8398D176"/>
    <w:lvl w:ilvl="0">
      <w:start w:val="1"/>
      <w:numFmt w:val="decimal"/>
      <w:lvlText w:val="3.%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1AE6D92"/>
    <w:multiLevelType w:val="multilevel"/>
    <w:tmpl w:val="94180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2A21048"/>
    <w:multiLevelType w:val="multilevel"/>
    <w:tmpl w:val="76E81E26"/>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7F3672B"/>
    <w:multiLevelType w:val="multilevel"/>
    <w:tmpl w:val="4EE07EB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8"/>
  </w:num>
  <w:num w:numId="3">
    <w:abstractNumId w:val="4"/>
  </w:num>
  <w:num w:numId="4">
    <w:abstractNumId w:val="18"/>
  </w:num>
  <w:num w:numId="5">
    <w:abstractNumId w:val="5"/>
  </w:num>
  <w:num w:numId="6">
    <w:abstractNumId w:val="15"/>
  </w:num>
  <w:num w:numId="7">
    <w:abstractNumId w:val="9"/>
  </w:num>
  <w:num w:numId="8">
    <w:abstractNumId w:val="17"/>
  </w:num>
  <w:num w:numId="9">
    <w:abstractNumId w:val="0"/>
  </w:num>
  <w:num w:numId="10">
    <w:abstractNumId w:val="11"/>
  </w:num>
  <w:num w:numId="11">
    <w:abstractNumId w:val="14"/>
  </w:num>
  <w:num w:numId="12">
    <w:abstractNumId w:val="1"/>
  </w:num>
  <w:num w:numId="13">
    <w:abstractNumId w:val="2"/>
  </w:num>
  <w:num w:numId="14">
    <w:abstractNumId w:val="13"/>
  </w:num>
  <w:num w:numId="15">
    <w:abstractNumId w:val="6"/>
  </w:num>
  <w:num w:numId="16">
    <w:abstractNumId w:val="3"/>
  </w:num>
  <w:num w:numId="17">
    <w:abstractNumId w:val="1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A8"/>
    <w:rsid w:val="000F1B49"/>
    <w:rsid w:val="00266CF9"/>
    <w:rsid w:val="005F03B4"/>
    <w:rsid w:val="006A20F6"/>
    <w:rsid w:val="006E7B96"/>
    <w:rsid w:val="00F9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7CF16"/>
  <w15:docId w15:val="{D23CA085-27E7-4ABF-977C-ED644418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FFFFFF"/>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66" w:lineRule="auto"/>
      <w:ind w:firstLine="2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shd w:val="clear" w:color="auto" w:fill="FFFFFF"/>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Khc0">
    <w:name w:val="Khác"/>
    <w:basedOn w:val="Normal"/>
    <w:link w:val="Khc"/>
    <w:pPr>
      <w:spacing w:line="266" w:lineRule="auto"/>
      <w:ind w:firstLine="20"/>
    </w:pPr>
    <w:rPr>
      <w:rFonts w:ascii="Times New Roman" w:eastAsia="Times New Roman" w:hAnsi="Times New Roman" w:cs="Times New Roman"/>
      <w:sz w:val="22"/>
      <w:szCs w:val="22"/>
    </w:rPr>
  </w:style>
  <w:style w:type="paragraph" w:customStyle="1" w:styleId="Tiu20">
    <w:name w:val="Tiêu đề #2"/>
    <w:basedOn w:val="Normal"/>
    <w:link w:val="Tiu2"/>
    <w:pPr>
      <w:spacing w:line="300" w:lineRule="auto"/>
      <w:ind w:firstLine="130"/>
      <w:outlineLvl w:val="1"/>
    </w:pPr>
    <w:rPr>
      <w:rFonts w:ascii="Times New Roman" w:eastAsia="Times New Roman" w:hAnsi="Times New Roman" w:cs="Times New Roman"/>
      <w:b/>
      <w:bCs/>
      <w:sz w:val="22"/>
      <w:szCs w:val="22"/>
    </w:rPr>
  </w:style>
  <w:style w:type="table" w:styleId="TableGrid">
    <w:name w:val="Table Grid"/>
    <w:basedOn w:val="TableNormal"/>
    <w:uiPriority w:val="39"/>
    <w:rsid w:val="003E0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txd4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2eFQu0ex9rcFmA4nNkF0uT6nmA==">CgMxLjA4AHIhMW9DNE5VZS0zYk9RajZQTFl5bENpMExCVVFSYWZoRFlV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1404</Words>
  <Characters>7399</Characters>
  <Application>Microsoft Office Word</Application>
  <DocSecurity>0</DocSecurity>
  <Lines>276</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Quynh Trang</cp:lastModifiedBy>
  <cp:revision>5</cp:revision>
  <dcterms:created xsi:type="dcterms:W3CDTF">2024-01-26T01:35:00Z</dcterms:created>
  <dcterms:modified xsi:type="dcterms:W3CDTF">2024-01-29T09:12:00Z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8dea1d8d8ed8ef83b1b440b22bd1cedcff0db57b3f64dd8dce5f98cb0baba1d3</vt:lpwstr>
  </property>
</Properties>
</file>