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D3C6" w14:textId="77777777" w:rsidR="003B49A0" w:rsidRPr="008325D1" w:rsidRDefault="008325D1" w:rsidP="00F326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515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325D1">
        <w:rPr>
          <w:rFonts w:ascii="Arial" w:hAnsi="Arial"/>
          <w:b/>
          <w:color w:val="010000"/>
          <w:sz w:val="20"/>
        </w:rPr>
        <w:t>VIG:  Annual Corporate Governance Report 2023</w:t>
      </w:r>
    </w:p>
    <w:p w14:paraId="301C445F" w14:textId="6706DF3F" w:rsidR="003B49A0" w:rsidRPr="008325D1" w:rsidRDefault="008325D1" w:rsidP="00F326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515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 xml:space="preserve">On January 24, 2024, Viet Nam Financial Investment Securities Corporation announced Report No. 192024/BC-VISC on the corporate governance in 2023 as follows: </w:t>
      </w:r>
    </w:p>
    <w:p w14:paraId="4777CAA6" w14:textId="77777777" w:rsidR="003B49A0" w:rsidRPr="008325D1" w:rsidRDefault="008325D1" w:rsidP="00F326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Name of company: Viet Nam Financial Investment Securities Corporation</w:t>
      </w:r>
    </w:p>
    <w:p w14:paraId="59A62FD9" w14:textId="77777777" w:rsidR="003B49A0" w:rsidRPr="008325D1" w:rsidRDefault="008325D1" w:rsidP="00F326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Head office address: 1st Fl</w:t>
      </w:r>
      <w:r w:rsidRPr="008325D1">
        <w:rPr>
          <w:rFonts w:ascii="Arial" w:hAnsi="Arial"/>
          <w:bCs/>
          <w:color w:val="010000"/>
          <w:sz w:val="20"/>
        </w:rPr>
        <w:t xml:space="preserve">oor and 8th Floor, Block B Song Da Building, Pham Hung Street, My </w:t>
      </w:r>
      <w:proofErr w:type="spellStart"/>
      <w:r w:rsidRPr="008325D1">
        <w:rPr>
          <w:rFonts w:ascii="Arial" w:hAnsi="Arial"/>
          <w:bCs/>
          <w:color w:val="010000"/>
          <w:sz w:val="20"/>
        </w:rPr>
        <w:t>Dinh</w:t>
      </w:r>
      <w:proofErr w:type="spellEnd"/>
      <w:r w:rsidRPr="008325D1">
        <w:rPr>
          <w:rFonts w:ascii="Arial" w:hAnsi="Arial"/>
          <w:bCs/>
          <w:color w:val="010000"/>
          <w:sz w:val="20"/>
        </w:rPr>
        <w:t xml:space="preserve"> 1 Ward, Nam Tu </w:t>
      </w:r>
      <w:proofErr w:type="spellStart"/>
      <w:r w:rsidRPr="008325D1">
        <w:rPr>
          <w:rFonts w:ascii="Arial" w:hAnsi="Arial"/>
          <w:bCs/>
          <w:color w:val="010000"/>
          <w:sz w:val="20"/>
        </w:rPr>
        <w:t>Liem</w:t>
      </w:r>
      <w:proofErr w:type="spellEnd"/>
      <w:r w:rsidRPr="008325D1">
        <w:rPr>
          <w:rFonts w:ascii="Arial" w:hAnsi="Arial"/>
          <w:bCs/>
          <w:color w:val="010000"/>
          <w:sz w:val="20"/>
        </w:rPr>
        <w:t xml:space="preserve"> District, Hanoi City, Vietnam.</w:t>
      </w:r>
    </w:p>
    <w:p w14:paraId="57868719" w14:textId="77777777" w:rsidR="003B49A0" w:rsidRPr="008325D1" w:rsidRDefault="008325D1" w:rsidP="00F326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Tel: (024) 35149999 - Fax: (024) 35148766</w:t>
      </w:r>
      <w:r w:rsidRPr="008325D1">
        <w:rPr>
          <w:rFonts w:ascii="Arial" w:hAnsi="Arial"/>
          <w:bCs/>
          <w:color w:val="010000"/>
          <w:sz w:val="20"/>
        </w:rPr>
        <w:tab/>
        <w:t xml:space="preserve"> </w:t>
      </w:r>
    </w:p>
    <w:p w14:paraId="5EF9C02B" w14:textId="573817E0" w:rsidR="003B49A0" w:rsidRPr="008325D1" w:rsidRDefault="008325D1" w:rsidP="00F326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Charter capital: VND 451,333,000,000</w:t>
      </w:r>
    </w:p>
    <w:p w14:paraId="2E4E15A7" w14:textId="77777777" w:rsidR="003B49A0" w:rsidRPr="008325D1" w:rsidRDefault="008325D1" w:rsidP="00F326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Securities code: VIG</w:t>
      </w:r>
    </w:p>
    <w:p w14:paraId="04A16DF4" w14:textId="77777777" w:rsidR="003B49A0" w:rsidRPr="008325D1" w:rsidRDefault="008325D1" w:rsidP="00F326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 xml:space="preserve">Corporate governance model: The </w:t>
      </w:r>
      <w:r w:rsidRPr="008325D1">
        <w:rPr>
          <w:rFonts w:ascii="Arial" w:hAnsi="Arial"/>
          <w:bCs/>
          <w:color w:val="010000"/>
          <w:sz w:val="20"/>
        </w:rPr>
        <w:t>General Meeting of Shareholders, the Board of Directors, the Supervisory Board and the General Manager</w:t>
      </w:r>
    </w:p>
    <w:p w14:paraId="4003EBA7" w14:textId="77777777" w:rsidR="003B49A0" w:rsidRPr="008325D1" w:rsidRDefault="008325D1" w:rsidP="00F326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Internal audit execution: Unimplemented.</w:t>
      </w:r>
    </w:p>
    <w:p w14:paraId="7174407A" w14:textId="77777777" w:rsidR="003B49A0" w:rsidRPr="008325D1" w:rsidRDefault="008325D1" w:rsidP="00F32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630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Activities of the General Meeting of Shareholders</w:t>
      </w:r>
    </w:p>
    <w:p w14:paraId="13DA8E38" w14:textId="77777777" w:rsidR="003B49A0" w:rsidRPr="008325D1" w:rsidRDefault="008325D1" w:rsidP="00F326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Information about meetings and General Mandates/Decisions of the General Meeting of Shareholders (including General Mandates approved by collecting opinions via a ballot):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9"/>
        <w:gridCol w:w="2696"/>
        <w:gridCol w:w="1215"/>
        <w:gridCol w:w="4507"/>
      </w:tblGrid>
      <w:tr w:rsidR="003B49A0" w:rsidRPr="008325D1" w14:paraId="11025531" w14:textId="77777777" w:rsidTr="00F32672">
        <w:trPr>
          <w:cantSplit/>
        </w:trPr>
        <w:tc>
          <w:tcPr>
            <w:tcW w:w="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EC499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8FBA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ACF8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2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7EE6B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Content</w:t>
            </w:r>
          </w:p>
        </w:tc>
      </w:tr>
      <w:tr w:rsidR="003B49A0" w:rsidRPr="008325D1" w14:paraId="0C9E54C5" w14:textId="77777777" w:rsidTr="00F32672">
        <w:trPr>
          <w:cantSplit/>
        </w:trPr>
        <w:tc>
          <w:tcPr>
            <w:tcW w:w="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AF5DF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720E9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01/2023/NQ/DHDCD-VICS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66DA1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March 23, 2023</w:t>
            </w:r>
          </w:p>
        </w:tc>
        <w:tc>
          <w:tcPr>
            <w:tcW w:w="2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86B04" w14:textId="3A9CA46C" w:rsidR="003B49A0" w:rsidRPr="008325D1" w:rsidRDefault="008325D1" w:rsidP="00F326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  <w:tab w:val="left" w:pos="360"/>
                <w:tab w:val="left" w:pos="630"/>
              </w:tabs>
              <w:spacing w:after="120" w:line="360" w:lineRule="auto"/>
              <w:ind w:left="0" w:firstLine="0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Annual General Mandate</w:t>
            </w:r>
            <w:r w:rsidR="004F4E85" w:rsidRPr="008325D1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</w:tbl>
    <w:p w14:paraId="3126B4A7" w14:textId="77777777" w:rsidR="003B49A0" w:rsidRPr="008325D1" w:rsidRDefault="008325D1" w:rsidP="00F32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630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The Board of Directors:</w:t>
      </w:r>
    </w:p>
    <w:p w14:paraId="34ED2F27" w14:textId="77777777" w:rsidR="003B49A0" w:rsidRPr="008325D1" w:rsidRDefault="008325D1" w:rsidP="00F326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 xml:space="preserve"> 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570"/>
        <w:gridCol w:w="1903"/>
        <w:gridCol w:w="3812"/>
        <w:gridCol w:w="1367"/>
        <w:gridCol w:w="1365"/>
      </w:tblGrid>
      <w:tr w:rsidR="003B49A0" w:rsidRPr="008325D1" w14:paraId="13DA3CE5" w14:textId="77777777" w:rsidTr="00F32672">
        <w:trPr>
          <w:cantSplit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6C5C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D6E1A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Member of the Board of Directors</w:t>
            </w:r>
          </w:p>
        </w:tc>
        <w:tc>
          <w:tcPr>
            <w:tcW w:w="21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5D85A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9C6BD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3B49A0" w:rsidRPr="008325D1" w14:paraId="436F1558" w14:textId="77777777" w:rsidTr="00F32672">
        <w:trPr>
          <w:cantSplit/>
        </w:trPr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ED6F6" w14:textId="77777777" w:rsidR="003B49A0" w:rsidRPr="008325D1" w:rsidRDefault="003B49A0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05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976ED" w14:textId="77777777" w:rsidR="003B49A0" w:rsidRPr="008325D1" w:rsidRDefault="003B49A0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1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460F4" w14:textId="77777777" w:rsidR="003B49A0" w:rsidRPr="008325D1" w:rsidRDefault="003B49A0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8380D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B022B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Dismissal date</w:t>
            </w:r>
          </w:p>
        </w:tc>
      </w:tr>
      <w:tr w:rsidR="003B49A0" w:rsidRPr="008325D1" w14:paraId="41979184" w14:textId="77777777" w:rsidTr="00F32672">
        <w:trPr>
          <w:cantSplit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2B620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1A557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Mr. Nguyen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Phuc</w:t>
            </w:r>
            <w:proofErr w:type="spellEnd"/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 Long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0F1E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Chair of the Board of Directors (Non-executive member of the Board of Directors)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C984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March 23, 2023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A1369" w14:textId="77777777" w:rsidR="003B49A0" w:rsidRPr="008325D1" w:rsidRDefault="003B49A0" w:rsidP="00F32672">
            <w:pP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3B49A0" w:rsidRPr="008325D1" w14:paraId="6CB2EA28" w14:textId="77777777" w:rsidTr="00F32672">
        <w:trPr>
          <w:cantSplit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63DDB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FF0A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Mr. Duong Quang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FCDF9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Deputy Chair of the Board of Directors (Executive member of the Board of Directors)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D8FBD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March 23, 2023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02E09" w14:textId="77777777" w:rsidR="003B49A0" w:rsidRPr="008325D1" w:rsidRDefault="003B49A0" w:rsidP="00F32672">
            <w:pP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3B49A0" w:rsidRPr="008325D1" w14:paraId="4D610E24" w14:textId="77777777" w:rsidTr="00F32672">
        <w:trPr>
          <w:cantSplit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DE709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50A54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Ms. Dao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Thi</w:t>
            </w:r>
            <w:proofErr w:type="spellEnd"/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 Thanh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A0BFC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Member of the Board of Directors (Non-executive member of the Board of Directors)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AA9BA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March 23, 2023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DFC9D" w14:textId="77777777" w:rsidR="003B49A0" w:rsidRPr="008325D1" w:rsidRDefault="003B49A0" w:rsidP="00F32672">
            <w:pP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3B49A0" w:rsidRPr="008325D1" w14:paraId="4BD3C0E2" w14:textId="77777777" w:rsidTr="00F32672">
        <w:trPr>
          <w:cantSplit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865A1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BF602" w14:textId="6F0F18AA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Mr. Nguyen Viet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Viet</w:t>
            </w:r>
            <w:proofErr w:type="spellEnd"/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95968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Member of the Board of Directors (Independent member of the Board of Directors)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7E1D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March 23, 2023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F8AFD" w14:textId="77777777" w:rsidR="003B49A0" w:rsidRPr="008325D1" w:rsidRDefault="003B49A0" w:rsidP="00F32672">
            <w:pP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3B49A0" w:rsidRPr="008325D1" w14:paraId="0F0F2C02" w14:textId="77777777" w:rsidTr="00F32672">
        <w:trPr>
          <w:cantSplit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B880E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F2E6C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Mr. Nguyen Xuan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Bieu</w:t>
            </w:r>
            <w:proofErr w:type="spellEnd"/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4949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Member of the Board of Directors (Non-executive members of the Board of Directors)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536E7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March 23, 2023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811C8" w14:textId="77777777" w:rsidR="003B49A0" w:rsidRPr="008325D1" w:rsidRDefault="003B49A0" w:rsidP="00F32672">
            <w:pP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5417F010" w14:textId="77777777" w:rsidR="003B49A0" w:rsidRPr="008325D1" w:rsidRDefault="008325D1" w:rsidP="00F326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3"/>
          <w:tab w:val="left" w:pos="63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Board Resolutions/Board Decisions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2"/>
        <w:gridCol w:w="2972"/>
        <w:gridCol w:w="1681"/>
        <w:gridCol w:w="3782"/>
      </w:tblGrid>
      <w:tr w:rsidR="003B49A0" w:rsidRPr="008325D1" w14:paraId="236E0A1F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17D84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8F369" w14:textId="2DE96C6E" w:rsidR="003B49A0" w:rsidRPr="008325D1" w:rsidRDefault="007E35DC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Board Resolution/Board Decision </w:t>
            </w:r>
            <w:r w:rsidR="008325D1" w:rsidRPr="008325D1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F07C4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9D78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Content</w:t>
            </w:r>
          </w:p>
        </w:tc>
      </w:tr>
      <w:tr w:rsidR="003B49A0" w:rsidRPr="008325D1" w14:paraId="79D08862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703F4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F866E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01/2023/NQ/HDQT-VICS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4D4D2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January 4,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5523B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Adjust the License for establishment and securities business operations and related contents</w:t>
            </w:r>
          </w:p>
        </w:tc>
      </w:tr>
      <w:tr w:rsidR="003B49A0" w:rsidRPr="008325D1" w14:paraId="5BEF3860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D079E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A278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02/2023/NQ/HDQT-VICS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ADB1B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January 30,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460B8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Approve the risk policy and risk limit </w:t>
            </w:r>
          </w:p>
        </w:tc>
      </w:tr>
      <w:tr w:rsidR="003B49A0" w:rsidRPr="008325D1" w14:paraId="235A1BAC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2AA4C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BDCE9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03/2023/NQ/HDQT-VICS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68C1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February 2,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86C9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Plan on holding the Annual General Meeting of Shareholders 2023</w:t>
            </w:r>
          </w:p>
        </w:tc>
      </w:tr>
      <w:tr w:rsidR="003B49A0" w:rsidRPr="008325D1" w14:paraId="6BA49936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4564C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F800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04/2023/NQ/HDQT-VICS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F148F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February 28,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49C7F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Approve the agenda and documents of the Annual General Meeting of Shareholders 2023</w:t>
            </w:r>
          </w:p>
        </w:tc>
      </w:tr>
      <w:tr w:rsidR="003B49A0" w:rsidRPr="008325D1" w14:paraId="42CE316B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6AE18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1A3C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12/2023/NQ/HDQT-VICS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44FE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Marrch</w:t>
            </w:r>
            <w:proofErr w:type="spellEnd"/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 16, 2023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9FF2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Approve the first trading date off supplement listed VIG shares</w:t>
            </w:r>
          </w:p>
        </w:tc>
      </w:tr>
      <w:tr w:rsidR="003B49A0" w:rsidRPr="008325D1" w14:paraId="0CFBAEF4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A9CD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6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F4B60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12.02/2023/NQ/HDQT-VICS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BA479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March 21,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1A6E0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Approve the transfer of contributed capital at TIH Holiday Hospitality Investment Joint Venture Company Limited</w:t>
            </w:r>
          </w:p>
        </w:tc>
      </w:tr>
      <w:tr w:rsidR="003B49A0" w:rsidRPr="008325D1" w14:paraId="5A1302BD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3765F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7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0E90A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13/2023/NQ/HDQT-VICS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8E5E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March 24,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8640C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Elect the Chair of the Board of Directors</w:t>
            </w:r>
          </w:p>
        </w:tc>
      </w:tr>
      <w:tr w:rsidR="003B49A0" w:rsidRPr="008325D1" w14:paraId="6FDED58D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CF97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8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ACD74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17/2023/NQ/HDQT-VISC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8ADB7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May 9,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CFF6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Approve the change of the Branch's name and transaction office of the Company</w:t>
            </w:r>
          </w:p>
        </w:tc>
      </w:tr>
      <w:tr w:rsidR="003B49A0" w:rsidRPr="008325D1" w14:paraId="03B562E5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38678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9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A9A5C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18/2023/NQ/HDQT-VICS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0A36B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June 6,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A4491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Approve the real estate search for the branch office in Hanoi City </w:t>
            </w:r>
          </w:p>
        </w:tc>
      </w:tr>
      <w:tr w:rsidR="003B49A0" w:rsidRPr="008325D1" w14:paraId="4E65DDA5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F942D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10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469E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19/2023/NQ/HDQT-VISC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F7771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June 7,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6108D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Deposit the real estate search for the branch office in Hanoi City </w:t>
            </w:r>
          </w:p>
        </w:tc>
      </w:tr>
      <w:tr w:rsidR="003B49A0" w:rsidRPr="008325D1" w14:paraId="6AA9839D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4D66A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26152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20/2023/NQ/HDQT-VISC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C653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June 7,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32A4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Mortgage assets at Vietnam Joint Stock Commercial Bank for Industry and Trade to borrow capital</w:t>
            </w:r>
          </w:p>
        </w:tc>
      </w:tr>
      <w:tr w:rsidR="003B49A0" w:rsidRPr="008325D1" w14:paraId="2CA3B82A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B0344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12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90A6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21/2023/NQ/HDQT-VISC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06B22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June 15,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AB1CC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Select the audit company for the Financial Statement 2023 of the Company</w:t>
            </w:r>
          </w:p>
        </w:tc>
      </w:tr>
      <w:tr w:rsidR="003B49A0" w:rsidRPr="008325D1" w14:paraId="60094F22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CE559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13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742BF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24/2023/NQ/HDQT-VISC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89B2A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July 5,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564D0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Approve the amendment, adjustment of the Company's rules, regulations, processes, instructions, internal documents to match the new name</w:t>
            </w:r>
          </w:p>
        </w:tc>
      </w:tr>
      <w:tr w:rsidR="003B49A0" w:rsidRPr="008325D1" w14:paraId="4FF38F2D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DC7CE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14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71EB9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27/2023/NQ/HDQT-VISC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286D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August 18,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B7B3C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Dismiss the General Manager of the Company</w:t>
            </w:r>
          </w:p>
        </w:tc>
      </w:tr>
      <w:tr w:rsidR="003B49A0" w:rsidRPr="008325D1" w14:paraId="5C03193D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89E2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15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7C164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28/2023/NQ/HDQT-VISC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2EBE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August 18,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0B6D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Appoint the General Manager of the Company</w:t>
            </w:r>
          </w:p>
        </w:tc>
      </w:tr>
      <w:tr w:rsidR="003B49A0" w:rsidRPr="008325D1" w14:paraId="1784B32D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C2FC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16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18702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29/2023/NQ/HDQT-VISC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54E0B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August 18,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FA834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Appoint the Deputy General Manager of the Company</w:t>
            </w:r>
          </w:p>
        </w:tc>
      </w:tr>
      <w:tr w:rsidR="003B49A0" w:rsidRPr="008325D1" w14:paraId="467DAC14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A887B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17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2CD4B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30/2023/NQ/HDQT-VISC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AA4B1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August 18,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CEA19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Change the legal representative of the Company</w:t>
            </w:r>
          </w:p>
        </w:tc>
      </w:tr>
      <w:tr w:rsidR="003B49A0" w:rsidRPr="008325D1" w14:paraId="594B8B10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F63CA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17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42522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25/2023/NQ/HDQT-VISC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160A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November 13,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564DF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Dismiss the title of the Person in charge of corporate governance</w:t>
            </w:r>
          </w:p>
        </w:tc>
      </w:tr>
      <w:tr w:rsidR="003B49A0" w:rsidRPr="008325D1" w14:paraId="4144781D" w14:textId="77777777" w:rsidTr="00F32672">
        <w:trPr>
          <w:cantSplit/>
        </w:trPr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2CCAA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19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26628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26/2023/NQ/HDQT-VISC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5E28C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November 13, 2023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102C8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Appoint the Person in charge of corporate governance</w:t>
            </w:r>
          </w:p>
        </w:tc>
      </w:tr>
    </w:tbl>
    <w:p w14:paraId="7AC0D8FB" w14:textId="77777777" w:rsidR="003B49A0" w:rsidRPr="008325D1" w:rsidRDefault="008325D1" w:rsidP="00F32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 xml:space="preserve"> The Supervisory Board;</w:t>
      </w:r>
    </w:p>
    <w:p w14:paraId="53511D54" w14:textId="77777777" w:rsidR="003B49A0" w:rsidRPr="008325D1" w:rsidRDefault="008325D1" w:rsidP="00F326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8"/>
          <w:tab w:val="left" w:pos="630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1"/>
        <w:gridCol w:w="2781"/>
        <w:gridCol w:w="1183"/>
        <w:gridCol w:w="2615"/>
        <w:gridCol w:w="1930"/>
        <w:gridCol w:w="7"/>
      </w:tblGrid>
      <w:tr w:rsidR="003B49A0" w:rsidRPr="008325D1" w14:paraId="6F8B6231" w14:textId="77777777" w:rsidTr="00F32672">
        <w:trPr>
          <w:cantSplit/>
        </w:trPr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EFB00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026E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Members of the Supervisory Board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09DEA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716D7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7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4011C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</w:tr>
      <w:tr w:rsidR="003B49A0" w:rsidRPr="008325D1" w14:paraId="0E9522BA" w14:textId="77777777" w:rsidTr="00F32672">
        <w:trPr>
          <w:cantSplit/>
        </w:trPr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2D588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69342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Ms. Pham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Thi</w:t>
            </w:r>
            <w:proofErr w:type="spellEnd"/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 Tu Anh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BFE1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Chief of the Supervisory Board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F1A7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March 23, 2023</w:t>
            </w:r>
          </w:p>
        </w:tc>
        <w:tc>
          <w:tcPr>
            <w:tcW w:w="107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6E892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Bachelor of Finance and Banking</w:t>
            </w:r>
          </w:p>
        </w:tc>
      </w:tr>
      <w:tr w:rsidR="003B49A0" w:rsidRPr="008325D1" w14:paraId="4B0F21DD" w14:textId="77777777" w:rsidTr="00F32672">
        <w:trPr>
          <w:gridAfter w:val="1"/>
          <w:wAfter w:w="4" w:type="pct"/>
          <w:cantSplit/>
        </w:trPr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1EC7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1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8B810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Ms. Nguyen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Thi</w:t>
            </w:r>
            <w:proofErr w:type="spellEnd"/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 Kim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Oanh</w:t>
            </w:r>
            <w:proofErr w:type="spellEnd"/>
          </w:p>
        </w:tc>
        <w:tc>
          <w:tcPr>
            <w:tcW w:w="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A382B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Member of the Supervisory Board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9BB3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March 23, 2023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FEE8C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Bachelor of Accounting</w:t>
            </w:r>
          </w:p>
        </w:tc>
      </w:tr>
      <w:tr w:rsidR="003B49A0" w:rsidRPr="008325D1" w14:paraId="58D4AF8C" w14:textId="77777777" w:rsidTr="00F32672">
        <w:trPr>
          <w:gridAfter w:val="1"/>
          <w:wAfter w:w="4" w:type="pct"/>
          <w:cantSplit/>
        </w:trPr>
        <w:tc>
          <w:tcPr>
            <w:tcW w:w="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2ED2F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1EC02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Ms. Vu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Thi</w:t>
            </w:r>
            <w:proofErr w:type="spellEnd"/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 Thanh Hai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7CA97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Member of the Supervisory Board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3CFBB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March 23, 2023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520B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Bachelor of Accounting</w:t>
            </w:r>
          </w:p>
        </w:tc>
      </w:tr>
    </w:tbl>
    <w:p w14:paraId="725F67FF" w14:textId="77777777" w:rsidR="003B49A0" w:rsidRPr="008325D1" w:rsidRDefault="008325D1" w:rsidP="00F32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 xml:space="preserve"> 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2"/>
        <w:gridCol w:w="2230"/>
        <w:gridCol w:w="1149"/>
        <w:gridCol w:w="1769"/>
        <w:gridCol w:w="1999"/>
        <w:gridCol w:w="1318"/>
      </w:tblGrid>
      <w:tr w:rsidR="003B49A0" w:rsidRPr="008325D1" w14:paraId="6E4F2598" w14:textId="77777777" w:rsidTr="00F32672">
        <w:trPr>
          <w:cantSplit/>
        </w:trPr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58F2E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2C722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Member of the Executive Board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E1AA7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12E17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215C0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Date of appointment/dismissal as a member of the Executive Board</w:t>
            </w:r>
          </w:p>
        </w:tc>
        <w:tc>
          <w:tcPr>
            <w:tcW w:w="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9481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Date of dismissal as member of the Executive Board</w:t>
            </w:r>
          </w:p>
        </w:tc>
      </w:tr>
      <w:tr w:rsidR="003B49A0" w:rsidRPr="008325D1" w14:paraId="421BA973" w14:textId="77777777" w:rsidTr="00F32672">
        <w:trPr>
          <w:cantSplit/>
        </w:trPr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21B7F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5CAE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Duong Quang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5CBD2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September 1, 1975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91134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Bachelor of Economics majoring in Accounting, Master of Business Administration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5D088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August 18, 2023</w:t>
            </w:r>
          </w:p>
        </w:tc>
        <w:tc>
          <w:tcPr>
            <w:tcW w:w="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DC6AC" w14:textId="77777777" w:rsidR="003B49A0" w:rsidRPr="008325D1" w:rsidRDefault="003B49A0" w:rsidP="00F32672">
            <w:pP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3B49A0" w:rsidRPr="008325D1" w14:paraId="5FC8FD73" w14:textId="77777777" w:rsidTr="00F32672">
        <w:trPr>
          <w:cantSplit/>
        </w:trPr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06902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94F76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Nguyen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Thi</w:t>
            </w:r>
            <w:proofErr w:type="spellEnd"/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 Thu Hang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A44A0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November 28, 1984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77109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Bachelor of Economics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847F9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August 18, 2023</w:t>
            </w:r>
          </w:p>
        </w:tc>
        <w:tc>
          <w:tcPr>
            <w:tcW w:w="7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E1644" w14:textId="77777777" w:rsidR="003B49A0" w:rsidRPr="008325D1" w:rsidRDefault="003B49A0" w:rsidP="00F32672">
            <w:pPr>
              <w:tabs>
                <w:tab w:val="left" w:pos="360"/>
                <w:tab w:val="left" w:pos="63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3CB0214F" w14:textId="77777777" w:rsidR="003B49A0" w:rsidRPr="008325D1" w:rsidRDefault="008325D1" w:rsidP="00F32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 xml:space="preserve">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5"/>
        <w:gridCol w:w="2047"/>
        <w:gridCol w:w="2510"/>
        <w:gridCol w:w="2655"/>
      </w:tblGrid>
      <w:tr w:rsidR="003B49A0" w:rsidRPr="008325D1" w14:paraId="699DB6F5" w14:textId="77777777" w:rsidTr="00F32672">
        <w:trPr>
          <w:cantSplit/>
        </w:trPr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AA931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Full name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9A04E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7B291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Professional Qualification</w:t>
            </w:r>
          </w:p>
        </w:tc>
        <w:tc>
          <w:tcPr>
            <w:tcW w:w="1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A4388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Date of appointment/dismissal</w:t>
            </w:r>
          </w:p>
        </w:tc>
      </w:tr>
      <w:tr w:rsidR="003B49A0" w:rsidRPr="008325D1" w14:paraId="5BD19BDB" w14:textId="77777777" w:rsidTr="00F32672">
        <w:trPr>
          <w:cantSplit/>
        </w:trPr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0CD4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Vu </w:t>
            </w:r>
            <w:proofErr w:type="spellStart"/>
            <w:r w:rsidRPr="008325D1">
              <w:rPr>
                <w:rFonts w:ascii="Arial" w:hAnsi="Arial"/>
                <w:bCs/>
                <w:color w:val="010000"/>
                <w:sz w:val="20"/>
              </w:rPr>
              <w:t>Huyen</w:t>
            </w:r>
            <w:proofErr w:type="spellEnd"/>
            <w:r w:rsidRPr="008325D1">
              <w:rPr>
                <w:rFonts w:ascii="Arial" w:hAnsi="Arial"/>
                <w:bCs/>
                <w:color w:val="010000"/>
                <w:sz w:val="20"/>
              </w:rPr>
              <w:t xml:space="preserve"> Tram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F71A3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February 25, 1986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73C14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Master of Economics</w:t>
            </w:r>
          </w:p>
        </w:tc>
        <w:tc>
          <w:tcPr>
            <w:tcW w:w="14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89825" w14:textId="77777777" w:rsidR="003B49A0" w:rsidRPr="008325D1" w:rsidRDefault="008325D1" w:rsidP="00F3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30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8325D1">
              <w:rPr>
                <w:rFonts w:ascii="Arial" w:hAnsi="Arial"/>
                <w:bCs/>
                <w:color w:val="010000"/>
                <w:sz w:val="20"/>
              </w:rPr>
              <w:t>January, 2012</w:t>
            </w:r>
          </w:p>
        </w:tc>
      </w:tr>
    </w:tbl>
    <w:p w14:paraId="1355074A" w14:textId="77777777" w:rsidR="003B49A0" w:rsidRPr="008325D1" w:rsidRDefault="008325D1" w:rsidP="00F32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 xml:space="preserve"> Training on corporate governance:</w:t>
      </w:r>
    </w:p>
    <w:p w14:paraId="4005567C" w14:textId="77777777" w:rsidR="003B49A0" w:rsidRPr="008325D1" w:rsidRDefault="008325D1" w:rsidP="00F32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List of affiliated persons of the Company in 2023 and transactions of affiliated persons of the Company with the Company itself</w:t>
      </w:r>
    </w:p>
    <w:p w14:paraId="27D39A28" w14:textId="77777777" w:rsidR="003B49A0" w:rsidRPr="008325D1" w:rsidRDefault="008325D1" w:rsidP="00F32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342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Transactions between the Company and affiliated persons of the Company or between the Company and major shareholders, PDMR and a</w:t>
      </w:r>
      <w:r w:rsidRPr="008325D1">
        <w:rPr>
          <w:rFonts w:ascii="Arial" w:hAnsi="Arial"/>
          <w:bCs/>
          <w:color w:val="010000"/>
          <w:sz w:val="20"/>
        </w:rPr>
        <w:t>ffiliated persons of PDMR: None.</w:t>
      </w:r>
    </w:p>
    <w:p w14:paraId="7BCDB277" w14:textId="77777777" w:rsidR="003B49A0" w:rsidRPr="008325D1" w:rsidRDefault="008325D1" w:rsidP="00F32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272"/>
          <w:tab w:val="right" w:pos="9564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Transactions between PDMR of listed companies, affiliated persons of PDMR, subsidiaries</w:t>
      </w:r>
    </w:p>
    <w:p w14:paraId="1D447971" w14:textId="77777777" w:rsidR="003B49A0" w:rsidRPr="008325D1" w:rsidRDefault="008325D1" w:rsidP="00F326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and companies controlled by the Company: None.</w:t>
      </w:r>
    </w:p>
    <w:p w14:paraId="66F3A16A" w14:textId="77777777" w:rsidR="003B49A0" w:rsidRPr="008325D1" w:rsidRDefault="008325D1" w:rsidP="00F32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272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Transactions between the Company and other entities: None.</w:t>
      </w:r>
    </w:p>
    <w:p w14:paraId="2B8456A5" w14:textId="77777777" w:rsidR="003B49A0" w:rsidRPr="008325D1" w:rsidRDefault="008325D1" w:rsidP="00F32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  <w:tab w:val="left" w:pos="1255"/>
          <w:tab w:val="center" w:pos="7839"/>
          <w:tab w:val="center" w:pos="8190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 xml:space="preserve"> Share transactions of PDMR and affiliated persons of PDMR (in 2023):</w:t>
      </w:r>
    </w:p>
    <w:p w14:paraId="0EFCCA71" w14:textId="77777777" w:rsidR="003B49A0" w:rsidRPr="008325D1" w:rsidRDefault="008325D1" w:rsidP="00F326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 xml:space="preserve"> </w:t>
      </w:r>
      <w:r w:rsidRPr="008325D1">
        <w:rPr>
          <w:rFonts w:ascii="Arial" w:hAnsi="Arial"/>
          <w:bCs/>
          <w:color w:val="010000"/>
          <w:sz w:val="20"/>
        </w:rPr>
        <w:t>Transactions of PDMR and affiliated persons of PDMR for shares of listed companies: None.</w:t>
      </w:r>
    </w:p>
    <w:p w14:paraId="12EF0401" w14:textId="77777777" w:rsidR="003B49A0" w:rsidRPr="008325D1" w:rsidRDefault="008325D1" w:rsidP="00F32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20"/>
        </w:rPr>
      </w:pPr>
      <w:r w:rsidRPr="008325D1">
        <w:rPr>
          <w:rFonts w:ascii="Arial" w:hAnsi="Arial"/>
          <w:bCs/>
          <w:color w:val="010000"/>
          <w:sz w:val="20"/>
        </w:rPr>
        <w:t>Other significant issues: None.</w:t>
      </w:r>
    </w:p>
    <w:sectPr w:rsidR="003B49A0" w:rsidRPr="008325D1" w:rsidSect="00BB2A0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9B2"/>
    <w:multiLevelType w:val="multilevel"/>
    <w:tmpl w:val="4EF0A9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1303"/>
    <w:multiLevelType w:val="multilevel"/>
    <w:tmpl w:val="4C54818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5163A4"/>
    <w:multiLevelType w:val="multilevel"/>
    <w:tmpl w:val="94F64F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992C4A"/>
    <w:multiLevelType w:val="multilevel"/>
    <w:tmpl w:val="9CF84E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1871DF"/>
    <w:multiLevelType w:val="multilevel"/>
    <w:tmpl w:val="6BDE7AE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2931232"/>
    <w:multiLevelType w:val="multilevel"/>
    <w:tmpl w:val="D21E68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A0"/>
    <w:rsid w:val="003B49A0"/>
    <w:rsid w:val="004F4E85"/>
    <w:rsid w:val="007E35DC"/>
    <w:rsid w:val="008325D1"/>
    <w:rsid w:val="00BB2A03"/>
    <w:rsid w:val="00F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98F7"/>
  <w15:docId w15:val="{114193F3-A4FC-44D3-BF78-24AA15B8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FF2834"/>
      <w:sz w:val="9"/>
      <w:szCs w:val="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2834"/>
      <w:sz w:val="11"/>
      <w:szCs w:val="11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5465F"/>
      <w:w w:val="7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5465F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pacing w:line="324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hanging="1700"/>
    </w:pPr>
    <w:rPr>
      <w:rFonts w:ascii="Arial" w:eastAsia="Arial" w:hAnsi="Arial" w:cs="Arial"/>
      <w:color w:val="FF2834"/>
      <w:sz w:val="9"/>
      <w:szCs w:val="9"/>
    </w:rPr>
  </w:style>
  <w:style w:type="paragraph" w:customStyle="1" w:styleId="Bodytext20">
    <w:name w:val="Body text (2)"/>
    <w:basedOn w:val="Normal"/>
    <w:link w:val="Bodytext2"/>
    <w:pPr>
      <w:ind w:hanging="850"/>
    </w:pPr>
    <w:rPr>
      <w:rFonts w:ascii="Times New Roman" w:eastAsia="Times New Roman" w:hAnsi="Times New Roman" w:cs="Times New Roman"/>
      <w:color w:val="FF2834"/>
      <w:sz w:val="11"/>
      <w:szCs w:val="11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262" w:lineRule="auto"/>
    </w:pPr>
    <w:rPr>
      <w:rFonts w:ascii="Arial" w:eastAsia="Arial" w:hAnsi="Arial" w:cs="Arial"/>
      <w:color w:val="B5465F"/>
      <w:w w:val="70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326" w:lineRule="auto"/>
    </w:pPr>
    <w:rPr>
      <w:rFonts w:ascii="Arial" w:eastAsia="Arial" w:hAnsi="Arial" w:cs="Arial"/>
      <w:color w:val="B5465F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bZ+61VCytAa0tpHU5jnlYW7GXA==">CgMxLjA4AHIhMURtT1hESnZWTlJyTjYyZlZnckpSUGQ5TUFJY0ZZNkh4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7</cp:revision>
  <dcterms:created xsi:type="dcterms:W3CDTF">2024-01-26T03:05:00Z</dcterms:created>
  <dcterms:modified xsi:type="dcterms:W3CDTF">2024-01-29T02:21:00Z</dcterms:modified>
</cp:coreProperties>
</file>