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9EA" w:rsidRPr="00414AD4" w:rsidRDefault="005B28FE" w:rsidP="005B28FE">
      <w:pPr>
        <w:pBdr>
          <w:top w:val="nil"/>
          <w:left w:val="nil"/>
          <w:bottom w:val="nil"/>
          <w:right w:val="nil"/>
          <w:between w:val="nil"/>
        </w:pBdr>
        <w:spacing w:after="120" w:line="360" w:lineRule="auto"/>
        <w:jc w:val="both"/>
        <w:rPr>
          <w:rFonts w:ascii="Arial" w:eastAsia="Arial" w:hAnsi="Arial" w:cs="Arial"/>
          <w:b/>
          <w:color w:val="010000"/>
          <w:sz w:val="20"/>
          <w:szCs w:val="20"/>
        </w:rPr>
      </w:pPr>
      <w:r w:rsidRPr="00414AD4">
        <w:rPr>
          <w:rFonts w:ascii="Arial" w:hAnsi="Arial" w:cs="Arial"/>
          <w:b/>
          <w:color w:val="010000"/>
          <w:sz w:val="20"/>
        </w:rPr>
        <w:t>VIG: Explain and report on the status of overcoming securities put under alert</w:t>
      </w:r>
    </w:p>
    <w:p w14:paraId="00000002" w14:textId="7E43208E" w:rsidR="007C19EA" w:rsidRPr="00414AD4" w:rsidRDefault="005B28FE" w:rsidP="005B28F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4AD4">
        <w:rPr>
          <w:rFonts w:ascii="Arial" w:hAnsi="Arial" w:cs="Arial"/>
          <w:color w:val="010000"/>
          <w:sz w:val="20"/>
        </w:rPr>
        <w:t xml:space="preserve">On January 19, 2024, Viet Nam Financial Investment Securities Corporation announced Official Dispatch </w:t>
      </w:r>
      <w:r w:rsidR="009544A2" w:rsidRPr="00414AD4">
        <w:rPr>
          <w:rFonts w:ascii="Arial" w:hAnsi="Arial" w:cs="Arial"/>
          <w:color w:val="010000"/>
          <w:sz w:val="20"/>
        </w:rPr>
        <w:t>No.</w:t>
      </w:r>
      <w:r w:rsidRPr="00414AD4">
        <w:rPr>
          <w:rFonts w:ascii="Arial" w:hAnsi="Arial" w:cs="Arial"/>
          <w:color w:val="010000"/>
          <w:sz w:val="20"/>
        </w:rPr>
        <w:t xml:space="preserve"> 14/2024/CV-VISC on explaining and reporting on the status of overcoming securities put under alert in Q4/2023, as follows:</w:t>
      </w:r>
    </w:p>
    <w:p w14:paraId="00000003" w14:textId="77777777" w:rsidR="007C19EA" w:rsidRPr="00414AD4" w:rsidRDefault="005B28FE" w:rsidP="005B28FE">
      <w:pPr>
        <w:pBdr>
          <w:top w:val="nil"/>
          <w:left w:val="nil"/>
          <w:bottom w:val="nil"/>
          <w:right w:val="nil"/>
          <w:between w:val="nil"/>
        </w:pBdr>
        <w:spacing w:after="120" w:line="360" w:lineRule="auto"/>
        <w:jc w:val="both"/>
        <w:rPr>
          <w:rFonts w:ascii="Arial" w:eastAsia="Arial" w:hAnsi="Arial" w:cs="Arial"/>
          <w:color w:val="010000"/>
          <w:sz w:val="20"/>
          <w:szCs w:val="20"/>
        </w:rPr>
      </w:pPr>
      <w:r w:rsidRPr="00414AD4">
        <w:rPr>
          <w:rFonts w:ascii="Arial" w:hAnsi="Arial" w:cs="Arial"/>
          <w:color w:val="010000"/>
          <w:sz w:val="20"/>
        </w:rPr>
        <w:t>According to Official Dispatch No. 150/2023/CV-VISC dated July 31, 2023 and the Auditor’s Report of our Financial Statements 2022, the Company's accumulated profit in 2022 is negative VND 164.6 billion. These are mainly accumulated business losses from 2011 and 2012 and the accumulated losses account for 36.47% of the new charter capital.</w:t>
      </w:r>
    </w:p>
    <w:p w14:paraId="00000004" w14:textId="77777777" w:rsidR="007C19EA" w:rsidRPr="00414AD4" w:rsidRDefault="005B28FE" w:rsidP="005B28F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414AD4">
        <w:rPr>
          <w:rFonts w:ascii="Arial" w:hAnsi="Arial" w:cs="Arial"/>
          <w:color w:val="010000"/>
          <w:sz w:val="20"/>
        </w:rPr>
        <w:t>Currently, our Company is still trying to implement necessary measures to overcome and remove VIG shares from being put under alert as soon as possible. According to the Financial Statements Q4/2023, as of December 31, 2023, our Company's business results in Q4/2023 were quite positive. Accordingly, the revenue and profit that the Company has achieved are VND 48.78 billion and VND 30.91 billion, respectively.</w:t>
      </w:r>
    </w:p>
    <w:p w14:paraId="00000006" w14:textId="1E832AB6" w:rsidR="007C19EA" w:rsidRPr="00414AD4" w:rsidRDefault="005B28FE" w:rsidP="005B28FE">
      <w:pPr>
        <w:pBdr>
          <w:top w:val="nil"/>
          <w:left w:val="nil"/>
          <w:bottom w:val="nil"/>
          <w:right w:val="nil"/>
          <w:between w:val="nil"/>
        </w:pBdr>
        <w:spacing w:after="120" w:line="360" w:lineRule="auto"/>
        <w:jc w:val="both"/>
        <w:rPr>
          <w:rFonts w:ascii="Arial" w:eastAsia="Arial" w:hAnsi="Arial" w:cs="Arial"/>
          <w:color w:val="010000"/>
          <w:sz w:val="20"/>
          <w:szCs w:val="20"/>
        </w:rPr>
      </w:pPr>
      <w:r w:rsidRPr="00414AD4">
        <w:rPr>
          <w:rFonts w:ascii="Arial" w:hAnsi="Arial" w:cs="Arial"/>
          <w:color w:val="010000"/>
          <w:sz w:val="20"/>
        </w:rPr>
        <w:t>Besides, currently the Company's available capital rate has reached over 180% or more for the last 3 consecutive months, specifically in October, November and December this rate reached 236.5%, 237.1%, 231.0% respectively. At the same time, we are still in the process of completing procedures and reporting to the State Securities Commission to remove the Company from being put under alert as well as fully registering securities business operations. After having all the business operations, the Company will quickly implement the business plan according to the proposed plan.</w:t>
      </w:r>
    </w:p>
    <w:sectPr w:rsidR="007C19EA" w:rsidRPr="00414AD4" w:rsidSect="005B28FE">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EA"/>
    <w:rsid w:val="001372D5"/>
    <w:rsid w:val="00414AD4"/>
    <w:rsid w:val="005B28FE"/>
    <w:rsid w:val="007C19EA"/>
    <w:rsid w:val="009544A2"/>
    <w:rsid w:val="00BB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DF5A7-2DE7-45CA-8649-EE5EE8E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Segoe UI" w:eastAsia="Segoe UI" w:hAnsi="Segoe UI" w:cs="Segoe UI"/>
      <w:b/>
      <w:bCs/>
      <w:i w:val="0"/>
      <w:iCs w:val="0"/>
      <w:smallCaps w:val="0"/>
      <w:strike w:val="0"/>
      <w:color w:val="C72448"/>
      <w:w w:val="70"/>
      <w:sz w:val="19"/>
      <w:szCs w:val="19"/>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0">
    <w:name w:val="Văn bản nội dung"/>
    <w:basedOn w:val="Normal"/>
    <w:link w:val="Vnbnnidung"/>
    <w:pPr>
      <w:spacing w:line="372" w:lineRule="auto"/>
      <w:ind w:firstLine="40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spacing w:line="218" w:lineRule="auto"/>
      <w:jc w:val="right"/>
    </w:pPr>
    <w:rPr>
      <w:rFonts w:ascii="Segoe UI" w:eastAsia="Segoe UI" w:hAnsi="Segoe UI" w:cs="Segoe UI"/>
      <w:b/>
      <w:bCs/>
      <w:color w:val="C72448"/>
      <w:w w:val="70"/>
      <w:sz w:val="19"/>
      <w:szCs w:val="19"/>
    </w:rPr>
  </w:style>
  <w:style w:type="paragraph" w:customStyle="1" w:styleId="Vnbnnidung20">
    <w:name w:val="Văn bản nội dung (2)"/>
    <w:basedOn w:val="Normal"/>
    <w:link w:val="Vnbnnidung2"/>
    <w:pPr>
      <w:spacing w:line="290" w:lineRule="auto"/>
      <w:jc w:val="center"/>
    </w:pPr>
    <w:rPr>
      <w:rFonts w:ascii="Times New Roman" w:eastAsia="Times New Roman" w:hAnsi="Times New Roman" w:cs="Times New Roman"/>
      <w:i/>
      <w:iCs/>
      <w:sz w:val="18"/>
      <w:szCs w:val="18"/>
    </w:rPr>
  </w:style>
  <w:style w:type="paragraph" w:customStyle="1" w:styleId="Vnbnnidung30">
    <w:name w:val="Văn bản nội dung (3)"/>
    <w:basedOn w:val="Normal"/>
    <w:link w:val="Vnbnnidung3"/>
    <w:rPr>
      <w:rFonts w:ascii="Times New Roman" w:eastAsia="Times New Roman" w:hAnsi="Times New Roman" w:cs="Times New Roman"/>
      <w:color w:val="FF0000"/>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QJFpUGOGcMALRFw7wiFIdAkFyA==">CgMxLjAyCGguZ2pkZ3hzOAByITFzMjd2UjdYbjFmTkdBcmhiR3NOMkg4dHZId2xBd09VNw==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6</cp:revision>
  <dcterms:created xsi:type="dcterms:W3CDTF">2024-01-26T04:22:00Z</dcterms:created>
  <dcterms:modified xsi:type="dcterms:W3CDTF">2024-01-27T09:59:00Z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285bd5b32376768b11df3f313536315dbfbd20d12d96a58bdf49d87bd0db03b5</vt:lpwstr>
  </property>
</Properties>
</file>