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F0CD5" w14:textId="77777777" w:rsidR="008B6BDF" w:rsidRDefault="00CD403C" w:rsidP="00CD40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XHC: Annual Corporate Governance Report 2023</w:t>
      </w:r>
    </w:p>
    <w:p w14:paraId="6B3C2BB5" w14:textId="47F5E691" w:rsidR="008B6BDF" w:rsidRDefault="00CD403C" w:rsidP="00CD40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23, 2024, </w:t>
      </w:r>
      <w:proofErr w:type="spellStart"/>
      <w:r>
        <w:rPr>
          <w:rFonts w:ascii="Arial" w:hAnsi="Arial"/>
          <w:color w:val="010000"/>
          <w:sz w:val="20"/>
        </w:rPr>
        <w:t>XuanHoa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VietNam</w:t>
      </w:r>
      <w:proofErr w:type="spellEnd"/>
      <w:r>
        <w:rPr>
          <w:rFonts w:ascii="Arial" w:hAnsi="Arial"/>
          <w:color w:val="010000"/>
          <w:sz w:val="20"/>
        </w:rPr>
        <w:t xml:space="preserve"> JSC announced Report No. 03/BC-XHC on corporate governance situation in 2023, as follows: </w:t>
      </w:r>
    </w:p>
    <w:p w14:paraId="7E65A0E8" w14:textId="77777777" w:rsidR="008B6BDF" w:rsidRDefault="00CD403C" w:rsidP="00CD403C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company: </w:t>
      </w:r>
      <w:proofErr w:type="spellStart"/>
      <w:r>
        <w:rPr>
          <w:rFonts w:ascii="Arial" w:hAnsi="Arial"/>
          <w:color w:val="010000"/>
          <w:sz w:val="20"/>
        </w:rPr>
        <w:t>XuanHoa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VietNam</w:t>
      </w:r>
      <w:proofErr w:type="spellEnd"/>
      <w:r>
        <w:rPr>
          <w:rFonts w:ascii="Arial" w:hAnsi="Arial"/>
          <w:color w:val="010000"/>
          <w:sz w:val="20"/>
        </w:rPr>
        <w:t xml:space="preserve"> JSC</w:t>
      </w:r>
    </w:p>
    <w:p w14:paraId="1BDAE2B0" w14:textId="77777777" w:rsidR="008B6BDF" w:rsidRDefault="00CD403C" w:rsidP="00CD40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>
        <w:rPr>
          <w:rFonts w:ascii="Arial" w:hAnsi="Arial"/>
          <w:color w:val="010000"/>
          <w:sz w:val="20"/>
        </w:rPr>
        <w:t>Head  office</w:t>
      </w:r>
      <w:proofErr w:type="gramEnd"/>
      <w:r>
        <w:rPr>
          <w:rFonts w:ascii="Arial" w:hAnsi="Arial"/>
          <w:color w:val="010000"/>
          <w:sz w:val="20"/>
        </w:rPr>
        <w:t xml:space="preserve"> address: Nguyen Van Linh Street </w:t>
      </w:r>
      <w:proofErr w:type="spellStart"/>
      <w:r>
        <w:rPr>
          <w:rFonts w:ascii="Arial" w:hAnsi="Arial"/>
          <w:color w:val="010000"/>
          <w:sz w:val="20"/>
        </w:rPr>
        <w:t>Phuc</w:t>
      </w:r>
      <w:proofErr w:type="spellEnd"/>
      <w:r>
        <w:rPr>
          <w:rFonts w:ascii="Arial" w:hAnsi="Arial"/>
          <w:color w:val="010000"/>
          <w:sz w:val="20"/>
        </w:rPr>
        <w:t xml:space="preserve"> Thang Ward, </w:t>
      </w:r>
      <w:proofErr w:type="spellStart"/>
      <w:r>
        <w:rPr>
          <w:rFonts w:ascii="Arial" w:hAnsi="Arial"/>
          <w:color w:val="010000"/>
          <w:sz w:val="20"/>
        </w:rPr>
        <w:t>Phuc</w:t>
      </w:r>
      <w:proofErr w:type="spellEnd"/>
      <w:r>
        <w:rPr>
          <w:rFonts w:ascii="Arial" w:hAnsi="Arial"/>
          <w:color w:val="010000"/>
          <w:sz w:val="20"/>
        </w:rPr>
        <w:t xml:space="preserve"> Yen City, </w:t>
      </w:r>
      <w:proofErr w:type="spellStart"/>
      <w:r>
        <w:rPr>
          <w:rFonts w:ascii="Arial" w:hAnsi="Arial"/>
          <w:color w:val="010000"/>
          <w:sz w:val="20"/>
        </w:rPr>
        <w:t>Vinh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Phuc</w:t>
      </w:r>
      <w:proofErr w:type="spellEnd"/>
      <w:r>
        <w:rPr>
          <w:rFonts w:ascii="Arial" w:hAnsi="Arial"/>
          <w:color w:val="010000"/>
          <w:sz w:val="20"/>
        </w:rPr>
        <w:t xml:space="preserve"> Province</w:t>
      </w:r>
    </w:p>
    <w:p w14:paraId="37373DE6" w14:textId="77777777" w:rsidR="008B6BDF" w:rsidRDefault="00CD403C" w:rsidP="00CD40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87"/>
          <w:tab w:val="left" w:pos="71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Tel: 02113.863.244 Email: </w:t>
      </w:r>
      <w:hyperlink r:id="rId7">
        <w:r>
          <w:rPr>
            <w:rFonts w:ascii="Arial" w:hAnsi="Arial"/>
            <w:color w:val="010000"/>
            <w:sz w:val="20"/>
          </w:rPr>
          <w:t>xuanhoa@xuanhoa.vn</w:t>
        </w:r>
      </w:hyperlink>
    </w:p>
    <w:p w14:paraId="5D4E70BA" w14:textId="77777777" w:rsidR="008B6BDF" w:rsidRDefault="00CD403C" w:rsidP="00CD40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210,965,000,000</w:t>
      </w:r>
    </w:p>
    <w:p w14:paraId="2547770C" w14:textId="77777777" w:rsidR="008B6BDF" w:rsidRDefault="00CD403C" w:rsidP="00CD40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XHC</w:t>
      </w:r>
    </w:p>
    <w:p w14:paraId="41AEDB47" w14:textId="29705F71" w:rsidR="008B6BDF" w:rsidRPr="00715212" w:rsidRDefault="00CD403C" w:rsidP="00CD40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Corporate governance model</w:t>
      </w:r>
      <w:r w:rsidR="00715212">
        <w:rPr>
          <w:rFonts w:ascii="Arial" w:hAnsi="Arial"/>
          <w:color w:val="010000"/>
          <w:sz w:val="20"/>
          <w:lang w:val="vi-VN"/>
        </w:rPr>
        <w:t>:</w:t>
      </w:r>
    </w:p>
    <w:p w14:paraId="52F7B18D" w14:textId="485A2A85" w:rsidR="00715212" w:rsidRDefault="00715212" w:rsidP="0071521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38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15212">
        <w:rPr>
          <w:rFonts w:ascii="Arial" w:eastAsia="Arial" w:hAnsi="Arial" w:cs="Arial"/>
          <w:noProof/>
          <w:color w:val="010000"/>
          <w:sz w:val="20"/>
          <w:szCs w:val="20"/>
          <w:lang w:eastAsia="en-US"/>
        </w:rPr>
        <w:drawing>
          <wp:inline distT="0" distB="0" distL="0" distR="0" wp14:anchorId="461E1A6A" wp14:editId="0BE83625">
            <wp:extent cx="4737100" cy="3022600"/>
            <wp:effectExtent l="0" t="0" r="0" b="0"/>
            <wp:docPr id="11214594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45940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FB0C9" w14:textId="77777777" w:rsidR="008B6BDF" w:rsidRDefault="00CD403C" w:rsidP="00CD40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Internal audit execution: </w:t>
      </w:r>
      <w:r>
        <w:rPr>
          <w:rFonts w:ascii="Arial" w:hAnsi="Arial"/>
          <w:color w:val="010000"/>
          <w:sz w:val="20"/>
        </w:rPr>
        <w:t>Not implemented.</w:t>
      </w:r>
    </w:p>
    <w:p w14:paraId="3ACDF0CD" w14:textId="64E99E07" w:rsidR="008B6BDF" w:rsidRDefault="00CD403C" w:rsidP="00CD40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General Meeting</w:t>
      </w:r>
      <w:r>
        <w:rPr>
          <w:rFonts w:ascii="Arial" w:hAnsi="Arial"/>
          <w:color w:val="010000"/>
          <w:sz w:val="20"/>
        </w:rPr>
        <w:t>:</w:t>
      </w:r>
    </w:p>
    <w:p w14:paraId="099BC3E4" w14:textId="2AA1E5E6" w:rsidR="008B6BDF" w:rsidRDefault="00CD403C" w:rsidP="00CD40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the meetings and General Mandates/Decisions of the General Meeting</w:t>
      </w:r>
      <w:r>
        <w:rPr>
          <w:rFonts w:ascii="Arial" w:hAnsi="Arial"/>
          <w:color w:val="010000"/>
          <w:sz w:val="20"/>
        </w:rPr>
        <w:t xml:space="preserve"> (including General Mandates approved by collecting shareholders' ballots</w:t>
      </w:r>
      <w:r>
        <w:rPr>
          <w:rFonts w:ascii="Arial" w:hAnsi="Arial"/>
          <w:color w:val="010000"/>
          <w:sz w:val="20"/>
        </w:rPr>
        <w:t>)</w:t>
      </w:r>
      <w:r>
        <w:rPr>
          <w:rFonts w:ascii="Arial" w:hAnsi="Arial"/>
          <w:color w:val="010000"/>
          <w:sz w:val="20"/>
        </w:rPr>
        <w:t>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5"/>
        <w:gridCol w:w="2160"/>
        <w:gridCol w:w="1439"/>
        <w:gridCol w:w="4613"/>
      </w:tblGrid>
      <w:tr w:rsidR="008B6BDF" w14:paraId="7807F5F8" w14:textId="77777777">
        <w:tc>
          <w:tcPr>
            <w:tcW w:w="8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B6A605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0BDD63" w14:textId="1FFD627A" w:rsidR="008B6BDF" w:rsidRDefault="00CD403C" w:rsidP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 of the 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91B6B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</w:t>
            </w:r>
            <w:r>
              <w:rPr>
                <w:rFonts w:ascii="Arial" w:hAnsi="Arial"/>
                <w:color w:val="010000"/>
                <w:sz w:val="20"/>
              </w:rPr>
              <w:t>ate</w:t>
            </w:r>
          </w:p>
        </w:tc>
        <w:tc>
          <w:tcPr>
            <w:tcW w:w="46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DCCD6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8B6BDF" w14:paraId="6C0F4B22" w14:textId="77777777">
        <w:tc>
          <w:tcPr>
            <w:tcW w:w="8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742F31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34DA1" w14:textId="447F72BC" w:rsidR="008B6BDF" w:rsidRDefault="00BE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</w:t>
            </w:r>
            <w:r w:rsidR="00715212">
              <w:rPr>
                <w:rFonts w:ascii="Arial" w:hAnsi="Arial"/>
                <w:color w:val="010000"/>
                <w:sz w:val="20"/>
              </w:rPr>
              <w:t>XH</w:t>
            </w:r>
            <w:r w:rsidR="00715212">
              <w:rPr>
                <w:rFonts w:ascii="Arial" w:hAnsi="Arial"/>
                <w:color w:val="010000"/>
                <w:sz w:val="20"/>
                <w:lang w:val="vi-VN"/>
              </w:rPr>
              <w:t>-</w:t>
            </w:r>
            <w:r>
              <w:rPr>
                <w:rFonts w:ascii="Arial" w:hAnsi="Arial"/>
                <w:color w:val="010000"/>
                <w:sz w:val="20"/>
              </w:rPr>
              <w:t>NQ-DHDCD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0609BC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28, 2023</w:t>
            </w:r>
          </w:p>
        </w:tc>
        <w:tc>
          <w:tcPr>
            <w:tcW w:w="46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B02884" w14:textId="26BA15CB" w:rsidR="008B6BDF" w:rsidRPr="00715212" w:rsidRDefault="0071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vi-VN"/>
              </w:rPr>
            </w:pPr>
            <w:r>
              <w:rPr>
                <w:rFonts w:ascii="Arial" w:hAnsi="Arial"/>
                <w:color w:val="010000"/>
                <w:sz w:val="20"/>
              </w:rPr>
              <w:t>Annual</w:t>
            </w:r>
            <w:r>
              <w:rPr>
                <w:rFonts w:ascii="Arial" w:hAnsi="Arial"/>
                <w:color w:val="010000"/>
                <w:sz w:val="20"/>
                <w:lang w:val="vi-VN"/>
              </w:rPr>
              <w:t xml:space="preserve"> </w:t>
            </w:r>
            <w:r>
              <w:rPr>
                <w:rFonts w:ascii="Arial" w:hAnsi="Arial"/>
                <w:color w:val="010000"/>
                <w:sz w:val="20"/>
              </w:rPr>
              <w:t>General Mandate</w:t>
            </w:r>
            <w:r>
              <w:rPr>
                <w:rFonts w:ascii="Arial" w:hAnsi="Arial"/>
                <w:color w:val="010000"/>
                <w:sz w:val="20"/>
                <w:lang w:val="vi-VN"/>
              </w:rPr>
              <w:t xml:space="preserve"> 2023</w:t>
            </w:r>
          </w:p>
        </w:tc>
      </w:tr>
    </w:tbl>
    <w:p w14:paraId="21C248DF" w14:textId="6AEC0949" w:rsidR="008B6BDF" w:rsidRDefault="00CD40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 (annual report 2023)</w:t>
      </w:r>
    </w:p>
    <w:p w14:paraId="35724DAE" w14:textId="77777777" w:rsidR="008B6BDF" w:rsidRDefault="00CD40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9017" w:type="dxa"/>
        <w:tblLayout w:type="fixed"/>
        <w:tblLook w:val="0400" w:firstRow="0" w:lastRow="0" w:firstColumn="0" w:lastColumn="0" w:noHBand="0" w:noVBand="1"/>
      </w:tblPr>
      <w:tblGrid>
        <w:gridCol w:w="523"/>
        <w:gridCol w:w="2604"/>
        <w:gridCol w:w="2078"/>
        <w:gridCol w:w="1834"/>
        <w:gridCol w:w="1978"/>
      </w:tblGrid>
      <w:tr w:rsidR="008B6BDF" w14:paraId="7E8083A2" w14:textId="77777777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AEEAA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2E387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  <w:r>
              <w:rPr>
                <w:rFonts w:ascii="Arial" w:hAnsi="Arial"/>
                <w:color w:val="010000"/>
                <w:sz w:val="20"/>
              </w:rPr>
              <w:t xml:space="preserve"> of the Board of Directors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F5795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FC90A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8B6BDF" w14:paraId="77C6AC99" w14:textId="77777777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6D98F" w14:textId="77777777" w:rsidR="008B6BDF" w:rsidRDefault="008B6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51897" w14:textId="77777777" w:rsidR="008B6BDF" w:rsidRDefault="008B6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D4A4B" w14:textId="77777777" w:rsidR="008B6BDF" w:rsidRDefault="008B6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81FC0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E6D001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8B6BDF" w14:paraId="5D8B350B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85BB3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42AE14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Viet Anh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1D1D1D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2D84D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30, 2022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60B1A1" w14:textId="77777777" w:rsidR="008B6BDF" w:rsidRDefault="008B6BD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B6BDF" w14:paraId="273E19C3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ED2BE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7A481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Hoang Hai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ECEC5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F103E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30, 2022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EE89A" w14:textId="77777777" w:rsidR="008B6BDF" w:rsidRDefault="008B6BD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B6BDF" w14:paraId="59B5DF1B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F2210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A7996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Khuc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Van Quang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9724B1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6772CA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30, 2022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AB9D14" w14:textId="77777777" w:rsidR="008B6BDF" w:rsidRDefault="008B6BD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B6BDF" w14:paraId="771506B3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3CFCA8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57773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Anh Tuan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B43604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91CFB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08, 2022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9A7BE" w14:textId="77777777" w:rsidR="008B6BDF" w:rsidRDefault="008B6BD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B6BDF" w14:paraId="19D14542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F09B1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13D77D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Tien Hai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ED0EB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1A089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08, 2022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88773" w14:textId="77777777" w:rsidR="008B6BDF" w:rsidRDefault="008B6BD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C5ABFD5" w14:textId="77777777" w:rsidR="008B6BDF" w:rsidRDefault="00CD40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 (Report of 2023):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2346"/>
        <w:gridCol w:w="1454"/>
        <w:gridCol w:w="4584"/>
      </w:tblGrid>
      <w:tr w:rsidR="008B6BDF" w14:paraId="1078A335" w14:textId="77777777">
        <w:tc>
          <w:tcPr>
            <w:tcW w:w="6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7E1377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D81D7" w14:textId="1D6F90B9" w:rsidR="008B6BDF" w:rsidRDefault="0071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</w:t>
            </w:r>
            <w:r>
              <w:rPr>
                <w:rFonts w:ascii="Arial" w:hAnsi="Arial"/>
                <w:color w:val="010000"/>
                <w:sz w:val="20"/>
                <w:lang w:val="vi-VN"/>
              </w:rPr>
              <w:t xml:space="preserve"> Resolution/Board Decision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AE521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5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A4FC86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8B6BDF" w14:paraId="1CFB7ADA" w14:textId="77777777">
        <w:tc>
          <w:tcPr>
            <w:tcW w:w="6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9EBE9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C4AAC" w14:textId="675E025A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01</w:t>
            </w:r>
            <w:r>
              <w:rPr>
                <w:rFonts w:ascii="Arial" w:hAnsi="Arial"/>
                <w:color w:val="010000"/>
                <w:sz w:val="20"/>
              </w:rPr>
              <w:t>/NQ-HDQT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97A3B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18, 2023</w:t>
            </w:r>
          </w:p>
        </w:tc>
        <w:tc>
          <w:tcPr>
            <w:tcW w:w="45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E309CB" w14:textId="7FD10BBF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 Ms. Dang Thanh Thuy from the position of Deputy 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XuanHoa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VietNam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Joint Stock Company</w:t>
            </w:r>
          </w:p>
        </w:tc>
      </w:tr>
      <w:tr w:rsidR="008B6BDF" w14:paraId="3E58F18F" w14:textId="77777777">
        <w:tc>
          <w:tcPr>
            <w:tcW w:w="6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4C952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CC3D9C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02/QD-HDQT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645605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18, 2023</w:t>
            </w:r>
          </w:p>
        </w:tc>
        <w:tc>
          <w:tcPr>
            <w:tcW w:w="45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5018A" w14:textId="0CFFEE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Appoint Mr.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Khuc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Van Quang as Deputy 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XuanHoa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VietNam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Joint Stock Company</w:t>
            </w:r>
          </w:p>
        </w:tc>
      </w:tr>
      <w:tr w:rsidR="008B6BDF" w14:paraId="2971FD92" w14:textId="77777777">
        <w:tc>
          <w:tcPr>
            <w:tcW w:w="6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37E066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8A701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03/QD-HDQT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1BDE9B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18, 2023</w:t>
            </w:r>
          </w:p>
        </w:tc>
        <w:tc>
          <w:tcPr>
            <w:tcW w:w="45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7A2EC" w14:textId="3650E05A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Mr. Nguyen Hoang Hai as Deputy 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XuanHoa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VietNam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Joint Stock Company</w:t>
            </w:r>
          </w:p>
        </w:tc>
      </w:tr>
      <w:tr w:rsidR="008B6BDF" w14:paraId="43206613" w14:textId="77777777">
        <w:tc>
          <w:tcPr>
            <w:tcW w:w="6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19889B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A6F7D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04/QD-HDQT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3C555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18, 2023</w:t>
            </w:r>
          </w:p>
        </w:tc>
        <w:tc>
          <w:tcPr>
            <w:tcW w:w="45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A62D30" w14:textId="53E3FF25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Appoint Mr.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Khuc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Viet as Deputy 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XuanHoa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VietNam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Joint Stock Company</w:t>
            </w:r>
          </w:p>
        </w:tc>
      </w:tr>
      <w:tr w:rsidR="008B6BDF" w14:paraId="44D5347D" w14:textId="77777777">
        <w:tc>
          <w:tcPr>
            <w:tcW w:w="6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8C65C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DEA0FE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05/QD-HDQT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D32DDB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18, 2023</w:t>
            </w:r>
          </w:p>
        </w:tc>
        <w:tc>
          <w:tcPr>
            <w:tcW w:w="45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2EE84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to contribute capital to establish Demy Furniture Joint</w:t>
            </w:r>
            <w:r>
              <w:rPr>
                <w:rFonts w:ascii="Arial" w:hAnsi="Arial"/>
                <w:color w:val="010000"/>
                <w:sz w:val="20"/>
              </w:rPr>
              <w:t xml:space="preserve"> Stock Company</w:t>
            </w:r>
          </w:p>
        </w:tc>
      </w:tr>
      <w:tr w:rsidR="008B6BDF" w14:paraId="1C14291C" w14:textId="77777777">
        <w:tc>
          <w:tcPr>
            <w:tcW w:w="6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B86E3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28662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06/QD-HDQT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A483A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18, 2023</w:t>
            </w:r>
          </w:p>
        </w:tc>
        <w:tc>
          <w:tcPr>
            <w:tcW w:w="45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19EC1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to contribute capital to establish Xuan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Elevator Joint Stock Company</w:t>
            </w:r>
          </w:p>
        </w:tc>
      </w:tr>
      <w:tr w:rsidR="008B6BDF" w14:paraId="40FFA731" w14:textId="77777777">
        <w:tc>
          <w:tcPr>
            <w:tcW w:w="6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9C63A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B67B9B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07/QD-HDQT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B0CFA9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February 18,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45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B6508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Decision to contribute capital to establish Xuan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lastRenderedPageBreak/>
              <w:t>Hoa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Home Company Limited</w:t>
            </w:r>
          </w:p>
        </w:tc>
      </w:tr>
      <w:tr w:rsidR="008B6BDF" w14:paraId="300C37FE" w14:textId="7777777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DE0FD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8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D09C0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No. </w:t>
            </w:r>
            <w:r>
              <w:rPr>
                <w:rFonts w:ascii="Arial" w:hAnsi="Arial"/>
                <w:color w:val="010000"/>
                <w:sz w:val="20"/>
              </w:rPr>
              <w:t>08/QD-HDQT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1BDB4C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18, 2023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8D690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to contribute capital to establish Xuan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Power Company Limited</w:t>
            </w:r>
          </w:p>
        </w:tc>
      </w:tr>
      <w:tr w:rsidR="008B6BDF" w14:paraId="61ACC453" w14:textId="7777777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CD168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A5D38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09/QD-HDQT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271067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18, 2023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ACF7D7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policy of contributing capital to establish XHT Company .</w:t>
            </w:r>
          </w:p>
        </w:tc>
      </w:tr>
      <w:tr w:rsidR="008B6BDF" w14:paraId="69635ACD" w14:textId="7777777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4A075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C8F75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10 /NQ-HDQT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84503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07, 2023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C3ED6" w14:textId="31B23916" w:rsidR="008B6BDF" w:rsidRDefault="00CD403C" w:rsidP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</w:t>
            </w:r>
            <w:r>
              <w:rPr>
                <w:rFonts w:ascii="Arial" w:hAnsi="Arial"/>
                <w:color w:val="010000"/>
                <w:sz w:val="20"/>
              </w:rPr>
              <w:t xml:space="preserve"> plan on convening</w:t>
            </w:r>
            <w:r>
              <w:rPr>
                <w:rFonts w:ascii="Arial" w:hAnsi="Arial"/>
                <w:color w:val="010000"/>
                <w:sz w:val="20"/>
              </w:rPr>
              <w:t xml:space="preserve"> the Annual 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8B6BDF" w14:paraId="589700D7" w14:textId="7777777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9F5A1E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0FD1A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11/NQ-HDQT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A9DDF" w14:textId="4B76529E" w:rsidR="008B6BDF" w:rsidRDefault="00CD403C" w:rsidP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08, 2023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C1464" w14:textId="642E3138" w:rsidR="008B6BDF" w:rsidRDefault="00CD403C" w:rsidP="00BE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</w:t>
            </w:r>
            <w:r>
              <w:rPr>
                <w:rFonts w:ascii="Arial" w:hAnsi="Arial"/>
                <w:color w:val="010000"/>
                <w:sz w:val="20"/>
              </w:rPr>
              <w:t>pprove the production and business plan of the Company in Q4/2023</w:t>
            </w:r>
          </w:p>
        </w:tc>
      </w:tr>
      <w:tr w:rsidR="008B6BDF" w14:paraId="75AC6C6F" w14:textId="7777777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082102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E70898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12 /NQ-HDQT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171E7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28, 2023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BB9E15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plan to transfer shares at Xuan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Home Company Limited</w:t>
            </w:r>
          </w:p>
        </w:tc>
      </w:tr>
    </w:tbl>
    <w:p w14:paraId="72C8D23C" w14:textId="0CFBC9D1" w:rsidR="008B6BDF" w:rsidRDefault="00CD40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 (Report of 2023):</w:t>
      </w:r>
    </w:p>
    <w:p w14:paraId="1D364800" w14:textId="77777777" w:rsidR="008B6BDF" w:rsidRDefault="00CD40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the members of the Supervisory Board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2675"/>
        <w:gridCol w:w="1921"/>
        <w:gridCol w:w="1807"/>
        <w:gridCol w:w="2099"/>
      </w:tblGrid>
      <w:tr w:rsidR="008B6BDF" w14:paraId="51065327" w14:textId="77777777">
        <w:tc>
          <w:tcPr>
            <w:tcW w:w="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74F9BF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DF4BF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30D7E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E966E6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Supervisory Board.</w:t>
            </w:r>
          </w:p>
        </w:tc>
        <w:tc>
          <w:tcPr>
            <w:tcW w:w="20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1D7460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8B6BDF" w14:paraId="3FB4B80D" w14:textId="77777777">
        <w:tc>
          <w:tcPr>
            <w:tcW w:w="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B0D58F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FDB958" w14:textId="327A03F5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</w:t>
            </w:r>
            <w:r>
              <w:rPr>
                <w:rFonts w:ascii="Arial" w:hAnsi="Arial"/>
                <w:color w:val="010000"/>
                <w:sz w:val="20"/>
              </w:rPr>
              <w:t>Truong Hong Phong</w:t>
            </w:r>
          </w:p>
        </w:tc>
        <w:tc>
          <w:tcPr>
            <w:tcW w:w="1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C6279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A9F63" w14:textId="6B2ED406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30, 2022</w:t>
            </w:r>
          </w:p>
        </w:tc>
        <w:tc>
          <w:tcPr>
            <w:tcW w:w="20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61743B" w14:textId="42293A14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Accounting</w:t>
            </w:r>
          </w:p>
        </w:tc>
      </w:tr>
      <w:tr w:rsidR="008B6BDF" w14:paraId="6585FFD7" w14:textId="77777777">
        <w:tc>
          <w:tcPr>
            <w:tcW w:w="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05A28B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395D7A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Pham Thi Tung Anh</w:t>
            </w:r>
          </w:p>
        </w:tc>
        <w:tc>
          <w:tcPr>
            <w:tcW w:w="1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C3E6E3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7D7CF1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08, 2022</w:t>
            </w:r>
          </w:p>
        </w:tc>
        <w:tc>
          <w:tcPr>
            <w:tcW w:w="20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2EE14D" w14:textId="740527C9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  <w:tr w:rsidR="008B6BDF" w14:paraId="50FAF899" w14:textId="77777777">
        <w:tc>
          <w:tcPr>
            <w:tcW w:w="5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B4D623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87E04C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Tran Thi Thu Hang</w:t>
            </w:r>
          </w:p>
        </w:tc>
        <w:tc>
          <w:tcPr>
            <w:tcW w:w="1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48672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969E28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08, 2022</w:t>
            </w:r>
          </w:p>
        </w:tc>
        <w:tc>
          <w:tcPr>
            <w:tcW w:w="20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3E16BD" w14:textId="5E0B0BA5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r>
              <w:rPr>
                <w:rFonts w:ascii="Arial" w:hAnsi="Arial"/>
                <w:color w:val="010000"/>
                <w:sz w:val="20"/>
              </w:rPr>
              <w:t>Economics</w:t>
            </w:r>
          </w:p>
        </w:tc>
      </w:tr>
    </w:tbl>
    <w:p w14:paraId="471FD84E" w14:textId="5E6C015B" w:rsidR="008B6BDF" w:rsidRDefault="00CD40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Board: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2269"/>
        <w:gridCol w:w="1710"/>
        <w:gridCol w:w="1793"/>
        <w:gridCol w:w="2729"/>
      </w:tblGrid>
      <w:tr w:rsidR="008B6BDF" w14:paraId="79E04B1E" w14:textId="77777777" w:rsidTr="00CD403C">
        <w:tc>
          <w:tcPr>
            <w:tcW w:w="5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9F032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0690F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B3573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7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0E3DD0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7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647E2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8B6BDF" w14:paraId="67964614" w14:textId="77777777" w:rsidTr="00CD403C">
        <w:tc>
          <w:tcPr>
            <w:tcW w:w="5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EA992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C20A1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Anh Tuan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6C8B1E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28, 1979</w:t>
            </w:r>
          </w:p>
        </w:tc>
        <w:tc>
          <w:tcPr>
            <w:tcW w:w="17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1D472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Business Administration</w:t>
            </w:r>
          </w:p>
        </w:tc>
        <w:tc>
          <w:tcPr>
            <w:tcW w:w="27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FC506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October 07,</w:t>
            </w:r>
            <w:r>
              <w:rPr>
                <w:rFonts w:ascii="Arial" w:hAnsi="Arial"/>
                <w:color w:val="010000"/>
                <w:sz w:val="20"/>
              </w:rPr>
              <w:t xml:space="preserve"> 2022</w:t>
            </w:r>
          </w:p>
        </w:tc>
      </w:tr>
      <w:tr w:rsidR="008B6BDF" w14:paraId="4D1B4B0E" w14:textId="77777777" w:rsidTr="00CD403C">
        <w:tc>
          <w:tcPr>
            <w:tcW w:w="5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0B5160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D76C3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Hieu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01FB17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27, 1976</w:t>
            </w:r>
          </w:p>
        </w:tc>
        <w:tc>
          <w:tcPr>
            <w:tcW w:w="17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AA2E9" w14:textId="3F28ABEC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27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87A5F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July 26, 2022</w:t>
            </w:r>
          </w:p>
        </w:tc>
      </w:tr>
      <w:tr w:rsidR="008B6BDF" w14:paraId="630D6DB0" w14:textId="77777777" w:rsidTr="00CD403C">
        <w:tc>
          <w:tcPr>
            <w:tcW w:w="5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B3692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95AC0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Khuc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Van Quang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EB5E2D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12, 1976</w:t>
            </w:r>
          </w:p>
        </w:tc>
        <w:tc>
          <w:tcPr>
            <w:tcW w:w="17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8C9CC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Business Administration</w:t>
            </w:r>
          </w:p>
        </w:tc>
        <w:tc>
          <w:tcPr>
            <w:tcW w:w="27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29510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February 18, 2023</w:t>
            </w:r>
          </w:p>
        </w:tc>
      </w:tr>
      <w:tr w:rsidR="008B6BDF" w14:paraId="2989A361" w14:textId="77777777" w:rsidTr="00CD40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5E1D7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25B3F8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Hoang Hai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61A24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07, 1980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5CA3D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Manufacturing </w:t>
            </w:r>
            <w:r>
              <w:rPr>
                <w:rFonts w:ascii="Arial" w:hAnsi="Arial"/>
                <w:color w:val="010000"/>
                <w:sz w:val="20"/>
              </w:rPr>
              <w:t>Mechanical Engineer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C8D68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February 18, 2023</w:t>
            </w:r>
          </w:p>
        </w:tc>
      </w:tr>
      <w:tr w:rsidR="008B6BDF" w14:paraId="3A3424F6" w14:textId="77777777" w:rsidTr="00CD40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D767D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7605E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Khuc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Viet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8D083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17, 1980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F40DAD" w14:textId="5606B6AF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Business Administration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D88C1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February 18, 2023</w:t>
            </w:r>
          </w:p>
        </w:tc>
      </w:tr>
      <w:tr w:rsidR="008B6BDF" w14:paraId="4FDE7822" w14:textId="77777777" w:rsidTr="00CD40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7ACAD4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C42292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Van Giang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6F291D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25, 1984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88EA92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Business &amp; Management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B9CE3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August 03, 2023</w:t>
            </w:r>
          </w:p>
        </w:tc>
      </w:tr>
    </w:tbl>
    <w:p w14:paraId="24B39369" w14:textId="0B2B1C7E" w:rsidR="008B6BDF" w:rsidRDefault="00CD40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"/>
        <w:gridCol w:w="2445"/>
        <w:gridCol w:w="1659"/>
        <w:gridCol w:w="2144"/>
        <w:gridCol w:w="2135"/>
      </w:tblGrid>
      <w:tr w:rsidR="008B6BDF" w14:paraId="1C10AA1B" w14:textId="77777777">
        <w:tc>
          <w:tcPr>
            <w:tcW w:w="6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2ADB91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61AE6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B2BF80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95216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1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F05DC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/ dismissal</w:t>
            </w:r>
          </w:p>
        </w:tc>
      </w:tr>
      <w:tr w:rsidR="008B6BDF" w14:paraId="104E50C3" w14:textId="77777777">
        <w:tc>
          <w:tcPr>
            <w:tcW w:w="6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A97D6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7FD844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Hieu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87547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27, 1976</w:t>
            </w:r>
          </w:p>
        </w:tc>
        <w:tc>
          <w:tcPr>
            <w:tcW w:w="21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8170F" w14:textId="1297B515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21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F4CC4B" w14:textId="6C5F4580" w:rsidR="008B6BDF" w:rsidRDefault="00CD403C" w:rsidP="00BE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 July 26, 2022</w:t>
            </w:r>
          </w:p>
        </w:tc>
      </w:tr>
    </w:tbl>
    <w:p w14:paraId="277CF187" w14:textId="77777777" w:rsidR="008B6BDF" w:rsidRDefault="00CD403C" w:rsidP="00CD40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</w:t>
      </w:r>
    </w:p>
    <w:p w14:paraId="7F4A93B8" w14:textId="77777777" w:rsidR="008B6BDF" w:rsidRDefault="00CD403C" w:rsidP="00CD40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List of related persons of the public</w:t>
      </w:r>
      <w:r>
        <w:rPr>
          <w:rFonts w:ascii="Arial" w:hAnsi="Arial"/>
          <w:color w:val="010000"/>
          <w:sz w:val="20"/>
        </w:rPr>
        <w:t xml:space="preserve"> company and transactions between the related persons of the Company and the Company itself</w:t>
      </w:r>
    </w:p>
    <w:p w14:paraId="6B11E537" w14:textId="69E294F1" w:rsidR="008B6BDF" w:rsidRDefault="00CD403C" w:rsidP="00CD40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4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related</w:t>
      </w:r>
      <w:r>
        <w:rPr>
          <w:rFonts w:ascii="Arial" w:hAnsi="Arial"/>
          <w:color w:val="010000"/>
          <w:sz w:val="20"/>
        </w:rPr>
        <w:t xml:space="preserve"> persons of the Company; or between the Company and majority shareholders, PDMR, or persons related to the PDMR: None</w:t>
      </w:r>
      <w:r>
        <w:rPr>
          <w:rFonts w:ascii="Arial" w:hAnsi="Arial"/>
          <w:color w:val="010000"/>
          <w:sz w:val="20"/>
        </w:rPr>
        <w:t>.</w:t>
      </w:r>
    </w:p>
    <w:p w14:paraId="2893540F" w14:textId="1CCCD70A" w:rsidR="008B6BDF" w:rsidRDefault="00CD403C" w:rsidP="00CD40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4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Transactions between the Company’s PDMR, related</w:t>
      </w:r>
      <w:r>
        <w:rPr>
          <w:rFonts w:ascii="Arial" w:hAnsi="Arial"/>
          <w:color w:val="010000"/>
          <w:sz w:val="20"/>
        </w:rPr>
        <w:t xml:space="preserve"> persons of PDMR and subsidiaries, companies controlled by the Company: None.</w:t>
      </w:r>
    </w:p>
    <w:p w14:paraId="370C9EA3" w14:textId="77777777" w:rsidR="008B6BDF" w:rsidRDefault="00CD403C" w:rsidP="00CD403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entities/</w:t>
      </w:r>
    </w:p>
    <w:p w14:paraId="4DDC0BAB" w14:textId="77777777" w:rsidR="00CD403C" w:rsidRPr="00CD403C" w:rsidRDefault="00CD403C" w:rsidP="001610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403C">
        <w:rPr>
          <w:rFonts w:ascii="Arial" w:hAnsi="Arial"/>
          <w:color w:val="010000"/>
          <w:sz w:val="20"/>
        </w:rPr>
        <w:t>Transactions between the Company and the companies where members of the</w:t>
      </w:r>
      <w:r w:rsidRPr="00CD403C">
        <w:rPr>
          <w:rFonts w:ascii="Arial" w:hAnsi="Arial"/>
          <w:color w:val="010000"/>
          <w:sz w:val="20"/>
        </w:rPr>
        <w:t xml:space="preserve"> Board of Directors, members of the Supervisory Board, Executive </w:t>
      </w:r>
      <w:r w:rsidRPr="00CD403C">
        <w:rPr>
          <w:rFonts w:ascii="Arial" w:hAnsi="Arial"/>
          <w:color w:val="010000"/>
          <w:sz w:val="20"/>
        </w:rPr>
        <w:t>Manager (Managing Director</w:t>
      </w:r>
      <w:r w:rsidRPr="00CD403C">
        <w:rPr>
          <w:rFonts w:ascii="Arial" w:hAnsi="Arial"/>
          <w:color w:val="010000"/>
          <w:sz w:val="20"/>
        </w:rPr>
        <w:t xml:space="preserve">) and other managers who </w:t>
      </w:r>
      <w:r w:rsidRPr="00CD403C">
        <w:rPr>
          <w:rFonts w:ascii="Arial" w:hAnsi="Arial"/>
          <w:color w:val="010000"/>
          <w:sz w:val="20"/>
        </w:rPr>
        <w:t>have been founding members or members of the Board of Directors or</w:t>
      </w:r>
      <w:r w:rsidRPr="00CD403C">
        <w:rPr>
          <w:rFonts w:ascii="Arial" w:hAnsi="Arial"/>
          <w:color w:val="010000"/>
          <w:sz w:val="20"/>
        </w:rPr>
        <w:t xml:space="preserve"> Executive Manager (Managing Director</w:t>
      </w:r>
      <w:r w:rsidRPr="00CD403C">
        <w:rPr>
          <w:rFonts w:ascii="Arial" w:hAnsi="Arial"/>
          <w:color w:val="010000"/>
          <w:sz w:val="20"/>
        </w:rPr>
        <w:t>) for the past three (03) years (at the date</w:t>
      </w:r>
      <w:r w:rsidRPr="00CD403C">
        <w:rPr>
          <w:rFonts w:ascii="Arial" w:hAnsi="Arial"/>
          <w:color w:val="010000"/>
          <w:sz w:val="20"/>
        </w:rPr>
        <w:t xml:space="preserve"> of reporting</w:t>
      </w:r>
      <w:r>
        <w:rPr>
          <w:rFonts w:ascii="Arial" w:hAnsi="Arial"/>
          <w:color w:val="010000"/>
          <w:sz w:val="20"/>
        </w:rPr>
        <w:t>)</w:t>
      </w:r>
    </w:p>
    <w:p w14:paraId="6C052001" w14:textId="7C831088" w:rsidR="008B6BDF" w:rsidRPr="00CD403C" w:rsidRDefault="00CD403C" w:rsidP="001610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403C">
        <w:rPr>
          <w:rFonts w:ascii="Arial" w:hAnsi="Arial"/>
          <w:color w:val="010000"/>
          <w:sz w:val="20"/>
        </w:rPr>
        <w:t xml:space="preserve">Toyota </w:t>
      </w:r>
      <w:proofErr w:type="spellStart"/>
      <w:r w:rsidRPr="00CD403C">
        <w:rPr>
          <w:rFonts w:ascii="Arial" w:hAnsi="Arial"/>
          <w:color w:val="010000"/>
          <w:sz w:val="20"/>
        </w:rPr>
        <w:t>B</w:t>
      </w:r>
      <w:r>
        <w:rPr>
          <w:rFonts w:ascii="Arial" w:hAnsi="Arial"/>
          <w:color w:val="010000"/>
          <w:sz w:val="20"/>
        </w:rPr>
        <w:t>oshoku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Inoac</w:t>
      </w:r>
      <w:proofErr w:type="spellEnd"/>
      <w:r>
        <w:rPr>
          <w:rFonts w:ascii="Arial" w:hAnsi="Arial"/>
          <w:color w:val="010000"/>
          <w:sz w:val="20"/>
        </w:rPr>
        <w:t xml:space="preserve"> Vietnam Co., Ltd. p</w:t>
      </w:r>
      <w:r w:rsidRPr="00CD403C">
        <w:rPr>
          <w:rFonts w:ascii="Arial" w:hAnsi="Arial"/>
          <w:color w:val="010000"/>
          <w:sz w:val="20"/>
        </w:rPr>
        <w:t>rovide</w:t>
      </w:r>
      <w:r>
        <w:rPr>
          <w:rFonts w:ascii="Arial" w:hAnsi="Arial"/>
          <w:color w:val="010000"/>
          <w:sz w:val="20"/>
        </w:rPr>
        <w:t>s</w:t>
      </w:r>
      <w:r w:rsidRPr="00CD403C">
        <w:rPr>
          <w:rFonts w:ascii="Arial" w:hAnsi="Arial"/>
          <w:color w:val="010000"/>
          <w:sz w:val="20"/>
        </w:rPr>
        <w:t xml:space="preserve"> parts and components of car seats, car floor mats.</w:t>
      </w:r>
    </w:p>
    <w:p w14:paraId="1BA9C1C6" w14:textId="093C3938" w:rsidR="008B6BDF" w:rsidRDefault="00CD403C" w:rsidP="00CD40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Xuan </w:t>
      </w:r>
      <w:proofErr w:type="spellStart"/>
      <w:r>
        <w:rPr>
          <w:rFonts w:ascii="Arial" w:hAnsi="Arial"/>
          <w:color w:val="010000"/>
          <w:sz w:val="20"/>
        </w:rPr>
        <w:t>Hoa</w:t>
      </w:r>
      <w:proofErr w:type="spellEnd"/>
      <w:r>
        <w:rPr>
          <w:rFonts w:ascii="Arial" w:hAnsi="Arial"/>
          <w:color w:val="010000"/>
          <w:sz w:val="20"/>
        </w:rPr>
        <w:t xml:space="preserve"> Elevator Joint Stock Company p</w:t>
      </w:r>
      <w:r>
        <w:rPr>
          <w:rFonts w:ascii="Arial" w:hAnsi="Arial"/>
          <w:color w:val="010000"/>
          <w:sz w:val="20"/>
        </w:rPr>
        <w:t>rovides</w:t>
      </w:r>
      <w:r>
        <w:rPr>
          <w:rFonts w:ascii="Arial" w:hAnsi="Arial"/>
          <w:color w:val="010000"/>
          <w:sz w:val="20"/>
        </w:rPr>
        <w:t xml:space="preserve"> elevator</w:t>
      </w:r>
      <w:r>
        <w:rPr>
          <w:rFonts w:ascii="Arial" w:hAnsi="Arial"/>
          <w:color w:val="010000"/>
          <w:sz w:val="20"/>
        </w:rPr>
        <w:t xml:space="preserve"> products</w:t>
      </w:r>
    </w:p>
    <w:p w14:paraId="5A7B82B3" w14:textId="680F8E2B" w:rsidR="008B6BDF" w:rsidRDefault="00CD403C" w:rsidP="00CD40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Demy Furniture Joint Stock Company p</w:t>
      </w:r>
      <w:r>
        <w:rPr>
          <w:rFonts w:ascii="Arial" w:hAnsi="Arial"/>
          <w:color w:val="010000"/>
          <w:sz w:val="20"/>
        </w:rPr>
        <w:t>rovides</w:t>
      </w:r>
      <w:r>
        <w:rPr>
          <w:rFonts w:ascii="Arial" w:hAnsi="Arial"/>
          <w:color w:val="010000"/>
          <w:sz w:val="20"/>
        </w:rPr>
        <w:t xml:space="preserve"> office furniture products.</w:t>
      </w:r>
    </w:p>
    <w:p w14:paraId="4F51E897" w14:textId="6EFE3E0A" w:rsidR="008B6BDF" w:rsidRDefault="00CD403C" w:rsidP="00CD40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Xuan </w:t>
      </w:r>
      <w:proofErr w:type="spellStart"/>
      <w:r>
        <w:rPr>
          <w:rFonts w:ascii="Arial" w:hAnsi="Arial"/>
          <w:color w:val="010000"/>
          <w:sz w:val="20"/>
        </w:rPr>
        <w:t>Hoa</w:t>
      </w:r>
      <w:proofErr w:type="spellEnd"/>
      <w:r>
        <w:rPr>
          <w:rFonts w:ascii="Arial" w:hAnsi="Arial"/>
          <w:color w:val="010000"/>
          <w:sz w:val="20"/>
        </w:rPr>
        <w:t xml:space="preserve"> Power Joint Stock Company p</w:t>
      </w:r>
      <w:r>
        <w:rPr>
          <w:rFonts w:ascii="Arial" w:hAnsi="Arial"/>
          <w:color w:val="010000"/>
          <w:sz w:val="20"/>
        </w:rPr>
        <w:t>rovides</w:t>
      </w:r>
      <w:r>
        <w:rPr>
          <w:rFonts w:ascii="Arial" w:hAnsi="Arial"/>
          <w:color w:val="010000"/>
          <w:sz w:val="20"/>
        </w:rPr>
        <w:t xml:space="preserve"> electrical equipment products</w:t>
      </w:r>
    </w:p>
    <w:p w14:paraId="1454C159" w14:textId="53E3B823" w:rsidR="008B6BDF" w:rsidRPr="00CD403C" w:rsidRDefault="00CD403C" w:rsidP="00CD40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companies executed by the related</w:t>
      </w:r>
      <w:r>
        <w:rPr>
          <w:rFonts w:ascii="Arial" w:hAnsi="Arial"/>
          <w:color w:val="010000"/>
          <w:sz w:val="20"/>
        </w:rPr>
        <w:t xml:space="preserve"> people of members of the </w:t>
      </w:r>
      <w:r>
        <w:rPr>
          <w:rFonts w:ascii="Arial" w:hAnsi="Arial"/>
          <w:color w:val="010000"/>
          <w:sz w:val="20"/>
        </w:rPr>
        <w:t>Board of Directors, members of the Supervisory Board, Executive Manager (Managing Director</w:t>
      </w:r>
      <w:r>
        <w:rPr>
          <w:rFonts w:ascii="Arial" w:hAnsi="Arial"/>
          <w:color w:val="010000"/>
          <w:sz w:val="20"/>
        </w:rPr>
        <w:t>) and other managers who are members of the Board of Directors and Executive Manager (</w:t>
      </w:r>
      <w:r w:rsidRPr="00CD403C">
        <w:rPr>
          <w:rFonts w:ascii="Arial" w:hAnsi="Arial"/>
          <w:color w:val="010000"/>
          <w:sz w:val="20"/>
        </w:rPr>
        <w:t>Managing Director</w:t>
      </w:r>
      <w:r w:rsidRPr="00CD403C">
        <w:rPr>
          <w:rFonts w:ascii="Arial" w:hAnsi="Arial"/>
          <w:color w:val="010000"/>
          <w:sz w:val="20"/>
        </w:rPr>
        <w:t>). None.</w:t>
      </w:r>
    </w:p>
    <w:p w14:paraId="128A3AAB" w14:textId="6E81A1A5" w:rsidR="008B6BDF" w:rsidRDefault="00CD403C" w:rsidP="00CD40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Other transactions of the Company (if any) which can br</w:t>
      </w:r>
      <w:r>
        <w:rPr>
          <w:rFonts w:ascii="Arial" w:hAnsi="Arial"/>
          <w:color w:val="010000"/>
          <w:sz w:val="20"/>
        </w:rPr>
        <w:t>ing about material or non-material benefits to members of the Board of Directors, members of the Supervisory Board, Executive</w:t>
      </w:r>
      <w:r>
        <w:rPr>
          <w:rFonts w:ascii="Arial" w:hAnsi="Arial"/>
          <w:color w:val="010000"/>
          <w:sz w:val="20"/>
        </w:rPr>
        <w:t xml:space="preserve"> Manager (Managing Director) and other managers: 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None.</w:t>
      </w:r>
    </w:p>
    <w:p w14:paraId="5BF96299" w14:textId="5CD524D6" w:rsidR="008B6BDF" w:rsidRDefault="00CD403C" w:rsidP="00CD40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Share transactions of PDMR and related</w:t>
      </w:r>
      <w:r>
        <w:rPr>
          <w:rFonts w:ascii="Arial" w:hAnsi="Arial"/>
          <w:color w:val="010000"/>
          <w:sz w:val="20"/>
        </w:rPr>
        <w:t xml:space="preserve"> persons of PDMR (in 2023):</w:t>
      </w:r>
    </w:p>
    <w:p w14:paraId="0948756E" w14:textId="43182836" w:rsidR="008B6BDF" w:rsidRDefault="00CD403C" w:rsidP="00CD40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 of PDMR and related</w:t>
      </w:r>
      <w:r>
        <w:rPr>
          <w:rFonts w:ascii="Arial" w:hAnsi="Arial"/>
          <w:color w:val="010000"/>
          <w:sz w:val="20"/>
        </w:rPr>
        <w:t xml:space="preserve"> persons related to the Company’s shares:</w:t>
      </w:r>
    </w:p>
    <w:tbl>
      <w:tblPr>
        <w:tblStyle w:val="a5"/>
        <w:tblW w:w="9017" w:type="dxa"/>
        <w:tblLayout w:type="fixed"/>
        <w:tblLook w:val="0400" w:firstRow="0" w:lastRow="0" w:firstColumn="0" w:lastColumn="0" w:noHBand="0" w:noVBand="1"/>
      </w:tblPr>
      <w:tblGrid>
        <w:gridCol w:w="509"/>
        <w:gridCol w:w="1760"/>
        <w:gridCol w:w="1307"/>
        <w:gridCol w:w="1109"/>
        <w:gridCol w:w="792"/>
        <w:gridCol w:w="1113"/>
        <w:gridCol w:w="909"/>
        <w:gridCol w:w="1518"/>
      </w:tblGrid>
      <w:tr w:rsidR="008B6BDF" w14:paraId="3E49D9BC" w14:textId="77777777"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DBB60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9A377A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conductor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F28D9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PMDR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EEB64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F93E02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Number of shares owned at the end of the </w:t>
            </w:r>
            <w:r>
              <w:rPr>
                <w:rFonts w:ascii="Arial" w:hAnsi="Arial"/>
                <w:color w:val="010000"/>
                <w:sz w:val="20"/>
              </w:rPr>
              <w:t>period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CB508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Reason for increase/decrease (purchase, sell, or award,...)</w:t>
            </w:r>
          </w:p>
        </w:tc>
      </w:tr>
      <w:tr w:rsidR="008B6BDF" w14:paraId="1982E4CE" w14:textId="77777777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32D571" w14:textId="77777777" w:rsidR="008B6BDF" w:rsidRDefault="008B6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32937" w14:textId="77777777" w:rsidR="008B6BDF" w:rsidRDefault="008B6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102AA" w14:textId="77777777" w:rsidR="008B6BDF" w:rsidRDefault="008B6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00BDF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shares: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45B3A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CAB85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CD2ED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49E20" w14:textId="77777777" w:rsidR="008B6BDF" w:rsidRDefault="008B6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B6BDF" w14:paraId="413E7078" w14:textId="77777777"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068A2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0AF8BA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Hoang Hai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4C44D" w14:textId="688C5459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PDMR/related</w:t>
            </w:r>
            <w:r>
              <w:rPr>
                <w:rFonts w:ascii="Arial" w:hAnsi="Arial"/>
                <w:color w:val="010000"/>
                <w:sz w:val="20"/>
              </w:rPr>
              <w:t xml:space="preserve"> persons of PDMR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B7173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C1A73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EF872A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2,390,282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14AD8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11.3%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413295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Buy shares</w:t>
            </w:r>
          </w:p>
        </w:tc>
      </w:tr>
      <w:tr w:rsidR="008B6BDF" w14:paraId="1D9AFB23" w14:textId="77777777">
        <w:trPr>
          <w:trHeight w:val="91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6D8C7B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B2F8D6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Bao Viet Fund Management Limited Company.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0125C0" w14:textId="348C7AC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>
              <w:rPr>
                <w:rFonts w:ascii="Arial" w:hAnsi="Arial"/>
                <w:color w:val="010000"/>
                <w:sz w:val="20"/>
              </w:rPr>
              <w:t xml:space="preserve"> person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201E8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3,940,282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FDBE0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18.69%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02FBDD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2,400,000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851ED0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11.38%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BB6A7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 shares</w:t>
            </w:r>
          </w:p>
        </w:tc>
      </w:tr>
      <w:tr w:rsidR="008B6BDF" w14:paraId="1F5CD8E9" w14:textId="7777777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A138B7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9BDDE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Dao Duc Chinh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5AB04" w14:textId="4978DE10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Related</w:t>
            </w:r>
            <w:r>
              <w:rPr>
                <w:rFonts w:ascii="Arial" w:hAnsi="Arial"/>
                <w:color w:val="010000"/>
                <w:sz w:val="20"/>
              </w:rPr>
              <w:t xml:space="preserve"> person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E893A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2,646,800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34891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12.55%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3BBFE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96.800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FC687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0.46%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01F48" w14:textId="77777777" w:rsidR="008B6BDF" w:rsidRDefault="00C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 shares</w:t>
            </w:r>
          </w:p>
        </w:tc>
      </w:tr>
    </w:tbl>
    <w:p w14:paraId="63DB6AA4" w14:textId="087040FB" w:rsidR="008B6BDF" w:rsidRPr="00BE1FD7" w:rsidRDefault="00CD403C" w:rsidP="00BE1FD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Other significant issues: </w:t>
      </w:r>
      <w:bookmarkStart w:id="1" w:name="_heading=h.gjdgxs"/>
      <w:bookmarkEnd w:id="1"/>
    </w:p>
    <w:sectPr w:rsidR="008B6BDF" w:rsidRPr="00BE1FD7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57FF"/>
    <w:multiLevelType w:val="multilevel"/>
    <w:tmpl w:val="572ED65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65A51EA"/>
    <w:multiLevelType w:val="multilevel"/>
    <w:tmpl w:val="865C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A4C16"/>
    <w:multiLevelType w:val="multilevel"/>
    <w:tmpl w:val="607CE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54BCF"/>
    <w:multiLevelType w:val="multilevel"/>
    <w:tmpl w:val="193EE5A4"/>
    <w:lvl w:ilvl="0">
      <w:start w:val="1"/>
      <w:numFmt w:val="bullet"/>
      <w:lvlText w:val="+"/>
      <w:lvlJc w:val="left"/>
      <w:pPr>
        <w:ind w:left="77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256E2C"/>
    <w:multiLevelType w:val="multilevel"/>
    <w:tmpl w:val="C18CB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20F2B"/>
    <w:multiLevelType w:val="multilevel"/>
    <w:tmpl w:val="091CB98E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05950BD"/>
    <w:multiLevelType w:val="multilevel"/>
    <w:tmpl w:val="5D92F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87319"/>
    <w:multiLevelType w:val="multilevel"/>
    <w:tmpl w:val="9CD87444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DF"/>
    <w:rsid w:val="00715212"/>
    <w:rsid w:val="008B6BDF"/>
    <w:rsid w:val="00BE1FD7"/>
    <w:rsid w:val="00CD403C"/>
    <w:rsid w:val="00E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F0BE"/>
  <w15:docId w15:val="{8F321BB9-50F5-4B70-9053-634D4D8F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3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iu20">
    <w:name w:val="Tiêu đề #2"/>
    <w:basedOn w:val="Normal"/>
    <w:link w:val="Tiu2"/>
    <w:pPr>
      <w:spacing w:line="324" w:lineRule="auto"/>
      <w:ind w:left="1260" w:firstLine="70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u10">
    <w:name w:val="Tiêu đề #1"/>
    <w:basedOn w:val="Normal"/>
    <w:link w:val="Tiu1"/>
    <w:pPr>
      <w:ind w:left="55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Khc0">
    <w:name w:val="Khác"/>
    <w:basedOn w:val="Normal"/>
    <w:link w:val="Khc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hyperlink" Target="mailto:xuanhoa@xuanhoa.v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h7ZwUE8WAS+hnvsSey/IUq+2OQ==">CgMxLjAyCGguZ2pkZ3hzOAByITE5TGo1QWdLRHJJbDJPbU5nYlRPQm44a3h4cG1HYTVIUQ==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926077F-A7C9-487D-8FF5-509AD494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2024-01-29T06:23:00Z</dcterms:created>
  <dcterms:modified xsi:type="dcterms:W3CDTF">2024-01-29T06:23:00Z</dcterms:modified>
</cp:coreProperties>
</file>