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1AB4" w:rsidRPr="00E04A3A" w:rsidRDefault="00FC481D" w:rsidP="00FC481D">
      <w:pPr>
        <w:pBdr>
          <w:top w:val="nil"/>
          <w:left w:val="nil"/>
          <w:bottom w:val="nil"/>
          <w:right w:val="nil"/>
          <w:between w:val="nil"/>
        </w:pBdr>
        <w:spacing w:after="120" w:line="360" w:lineRule="auto"/>
        <w:rPr>
          <w:rFonts w:ascii="Arial" w:eastAsia="Arial" w:hAnsi="Arial" w:cs="Arial"/>
          <w:b/>
          <w:color w:val="010000"/>
          <w:sz w:val="20"/>
          <w:szCs w:val="20"/>
        </w:rPr>
      </w:pPr>
      <w:r w:rsidRPr="00E04A3A">
        <w:rPr>
          <w:rFonts w:ascii="Arial" w:hAnsi="Arial" w:cs="Arial"/>
          <w:b/>
          <w:color w:val="010000"/>
          <w:sz w:val="20"/>
        </w:rPr>
        <w:t>FCS: Board Resolution</w:t>
      </w:r>
    </w:p>
    <w:p w14:paraId="00000002" w14:textId="77777777" w:rsidR="00C31AB4" w:rsidRPr="00E04A3A" w:rsidRDefault="00FC481D" w:rsidP="00FC481D">
      <w:pPr>
        <w:pBdr>
          <w:top w:val="nil"/>
          <w:left w:val="nil"/>
          <w:bottom w:val="nil"/>
          <w:right w:val="nil"/>
          <w:between w:val="nil"/>
        </w:pBdr>
        <w:spacing w:after="120" w:line="360" w:lineRule="auto"/>
        <w:rPr>
          <w:rFonts w:ascii="Arial" w:eastAsia="Arial" w:hAnsi="Arial" w:cs="Arial"/>
          <w:color w:val="010000"/>
          <w:sz w:val="20"/>
          <w:szCs w:val="20"/>
        </w:rPr>
      </w:pPr>
      <w:r w:rsidRPr="00E04A3A">
        <w:rPr>
          <w:rFonts w:ascii="Arial" w:hAnsi="Arial" w:cs="Arial"/>
          <w:color w:val="010000"/>
          <w:sz w:val="20"/>
        </w:rPr>
        <w:t>On December 27, 2023, Ho Chi Minh City Food Joint Stock Company announced Resolution No. 13/NQ-LT-HDQT on convening the Annual General Meeting of Shareholders 2024 as follows:</w:t>
      </w:r>
    </w:p>
    <w:p w14:paraId="00000003" w14:textId="77777777" w:rsidR="00C31AB4" w:rsidRPr="00E04A3A" w:rsidRDefault="00FC481D" w:rsidP="00FC481D">
      <w:pPr>
        <w:pBdr>
          <w:top w:val="nil"/>
          <w:left w:val="nil"/>
          <w:bottom w:val="nil"/>
          <w:right w:val="nil"/>
          <w:between w:val="nil"/>
        </w:pBdr>
        <w:spacing w:after="120" w:line="360" w:lineRule="auto"/>
        <w:rPr>
          <w:rFonts w:ascii="Arial" w:eastAsia="Arial" w:hAnsi="Arial" w:cs="Arial"/>
          <w:color w:val="010000"/>
          <w:sz w:val="20"/>
          <w:szCs w:val="20"/>
        </w:rPr>
      </w:pPr>
      <w:r w:rsidRPr="00E04A3A">
        <w:rPr>
          <w:rFonts w:ascii="Arial" w:hAnsi="Arial" w:cs="Arial"/>
          <w:color w:val="010000"/>
          <w:sz w:val="20"/>
        </w:rPr>
        <w:t>‎‎Article 1. Approve preparing the list of shareholders entitled to attend the Annual General Meeting of Shareholders 2024 of Ho Chi Minh City Food Joint Stock Company, specifically as follows:</w:t>
      </w:r>
    </w:p>
    <w:p w14:paraId="00000004" w14:textId="77777777" w:rsidR="00C31AB4" w:rsidRPr="00E04A3A" w:rsidRDefault="00FC481D" w:rsidP="00FC481D">
      <w:pPr>
        <w:numPr>
          <w:ilvl w:val="0"/>
          <w:numId w:val="1"/>
        </w:numPr>
        <w:pBdr>
          <w:top w:val="nil"/>
          <w:left w:val="nil"/>
          <w:bottom w:val="nil"/>
          <w:right w:val="nil"/>
          <w:between w:val="nil"/>
        </w:pBdr>
        <w:tabs>
          <w:tab w:val="left" w:pos="432"/>
          <w:tab w:val="left" w:pos="880"/>
        </w:tabs>
        <w:spacing w:after="120" w:line="360" w:lineRule="auto"/>
        <w:rPr>
          <w:rFonts w:ascii="Arial" w:eastAsia="Arial" w:hAnsi="Arial" w:cs="Arial"/>
          <w:color w:val="010000"/>
          <w:sz w:val="20"/>
          <w:szCs w:val="20"/>
        </w:rPr>
      </w:pPr>
      <w:r w:rsidRPr="00E04A3A">
        <w:rPr>
          <w:rFonts w:ascii="Arial" w:hAnsi="Arial" w:cs="Arial"/>
          <w:color w:val="010000"/>
          <w:sz w:val="20"/>
        </w:rPr>
        <w:t>Record date: January 16, 2024.</w:t>
      </w:r>
    </w:p>
    <w:p w14:paraId="00000005" w14:textId="77777777" w:rsidR="00C31AB4" w:rsidRPr="00E04A3A" w:rsidRDefault="00FC481D" w:rsidP="00FC481D">
      <w:pPr>
        <w:numPr>
          <w:ilvl w:val="0"/>
          <w:numId w:val="1"/>
        </w:numPr>
        <w:pBdr>
          <w:top w:val="nil"/>
          <w:left w:val="nil"/>
          <w:bottom w:val="nil"/>
          <w:right w:val="nil"/>
          <w:between w:val="nil"/>
        </w:pBdr>
        <w:tabs>
          <w:tab w:val="left" w:pos="432"/>
          <w:tab w:val="left" w:pos="931"/>
        </w:tabs>
        <w:spacing w:after="120" w:line="360" w:lineRule="auto"/>
        <w:rPr>
          <w:rFonts w:ascii="Arial" w:eastAsia="Arial" w:hAnsi="Arial" w:cs="Arial"/>
          <w:color w:val="010000"/>
          <w:sz w:val="20"/>
          <w:szCs w:val="20"/>
        </w:rPr>
      </w:pPr>
      <w:r w:rsidRPr="00E04A3A">
        <w:rPr>
          <w:rFonts w:ascii="Arial" w:hAnsi="Arial" w:cs="Arial"/>
          <w:color w:val="010000"/>
          <w:sz w:val="20"/>
        </w:rPr>
        <w:t>Time and venue: The Company will announce specifically in the Invitation Letter to the Annual General Meeting of Shareholders 2024.</w:t>
      </w:r>
    </w:p>
    <w:p w14:paraId="00000006" w14:textId="2669281D" w:rsidR="00C31AB4" w:rsidRPr="00E04A3A" w:rsidRDefault="00FC481D" w:rsidP="00FC481D">
      <w:pPr>
        <w:numPr>
          <w:ilvl w:val="0"/>
          <w:numId w:val="1"/>
        </w:numPr>
        <w:pBdr>
          <w:top w:val="nil"/>
          <w:left w:val="nil"/>
          <w:bottom w:val="nil"/>
          <w:right w:val="nil"/>
          <w:between w:val="nil"/>
        </w:pBdr>
        <w:tabs>
          <w:tab w:val="left" w:pos="432"/>
          <w:tab w:val="left" w:pos="931"/>
        </w:tabs>
        <w:spacing w:after="120" w:line="360" w:lineRule="auto"/>
        <w:rPr>
          <w:rFonts w:ascii="Arial" w:eastAsia="Arial" w:hAnsi="Arial" w:cs="Arial"/>
          <w:color w:val="010000"/>
          <w:sz w:val="20"/>
          <w:szCs w:val="20"/>
        </w:rPr>
      </w:pPr>
      <w:r w:rsidRPr="00E04A3A">
        <w:rPr>
          <w:rFonts w:ascii="Arial" w:hAnsi="Arial" w:cs="Arial"/>
          <w:color w:val="010000"/>
          <w:sz w:val="20"/>
        </w:rPr>
        <w:t>Meeting content: Discuss and approve issues under the authorities of the Annual General Meeting of Shareholders.</w:t>
      </w:r>
    </w:p>
    <w:p w14:paraId="00000007" w14:textId="77777777" w:rsidR="00C31AB4" w:rsidRPr="00E04A3A" w:rsidRDefault="00FC481D" w:rsidP="00FC481D">
      <w:pPr>
        <w:pBdr>
          <w:top w:val="nil"/>
          <w:left w:val="nil"/>
          <w:bottom w:val="nil"/>
          <w:right w:val="nil"/>
          <w:between w:val="nil"/>
        </w:pBdr>
        <w:spacing w:after="120" w:line="360" w:lineRule="auto"/>
        <w:rPr>
          <w:rFonts w:ascii="Arial" w:eastAsia="Arial" w:hAnsi="Arial" w:cs="Arial"/>
          <w:color w:val="010000"/>
          <w:sz w:val="20"/>
          <w:szCs w:val="20"/>
        </w:rPr>
      </w:pPr>
      <w:r w:rsidRPr="00E04A3A">
        <w:rPr>
          <w:rFonts w:ascii="Arial" w:hAnsi="Arial" w:cs="Arial"/>
          <w:color w:val="010000"/>
          <w:sz w:val="20"/>
        </w:rPr>
        <w:t>‎‎Article 2. Assign the Meeting Organizing Committee to fully implement the order and procedures for convening the General Meeting of Shareholders and tasks according to the plan to organize the Annual General Meeting of Shareholders 2024 of Ho Chi Minh City Food Joint Stock Company.</w:t>
      </w:r>
    </w:p>
    <w:p w14:paraId="00000008" w14:textId="77777777" w:rsidR="00C31AB4" w:rsidRPr="00E04A3A" w:rsidRDefault="00FC481D" w:rsidP="00FC481D">
      <w:pPr>
        <w:pBdr>
          <w:top w:val="nil"/>
          <w:left w:val="nil"/>
          <w:bottom w:val="nil"/>
          <w:right w:val="nil"/>
          <w:between w:val="nil"/>
        </w:pBdr>
        <w:spacing w:after="120" w:line="360" w:lineRule="auto"/>
        <w:rPr>
          <w:rFonts w:ascii="Arial" w:eastAsia="Arial" w:hAnsi="Arial" w:cs="Arial"/>
          <w:color w:val="010000"/>
          <w:sz w:val="20"/>
          <w:szCs w:val="20"/>
        </w:rPr>
      </w:pPr>
      <w:r w:rsidRPr="00E04A3A">
        <w:rPr>
          <w:rFonts w:ascii="Arial" w:hAnsi="Arial" w:cs="Arial"/>
          <w:color w:val="010000"/>
          <w:sz w:val="20"/>
        </w:rPr>
        <w:t>‎‎Article 3. This Resolution takes effect from the date of its signing.</w:t>
      </w:r>
    </w:p>
    <w:p w14:paraId="00000009" w14:textId="5ECE4C90" w:rsidR="00C31AB4" w:rsidRPr="00E04A3A" w:rsidRDefault="005D202D" w:rsidP="00FC481D">
      <w:pPr>
        <w:pBdr>
          <w:top w:val="nil"/>
          <w:left w:val="nil"/>
          <w:bottom w:val="nil"/>
          <w:right w:val="nil"/>
          <w:between w:val="nil"/>
        </w:pBdr>
        <w:spacing w:after="120" w:line="360" w:lineRule="auto"/>
        <w:rPr>
          <w:rFonts w:ascii="Arial" w:eastAsia="Arial" w:hAnsi="Arial" w:cs="Arial"/>
          <w:color w:val="010000"/>
          <w:sz w:val="20"/>
          <w:szCs w:val="20"/>
        </w:rPr>
      </w:pPr>
      <w:r w:rsidRPr="00E04A3A">
        <w:rPr>
          <w:rFonts w:ascii="Arial" w:hAnsi="Arial" w:cs="Arial"/>
          <w:color w:val="010000"/>
          <w:sz w:val="20"/>
        </w:rPr>
        <w:t xml:space="preserve">The </w:t>
      </w:r>
      <w:r w:rsidR="00FC481D" w:rsidRPr="00E04A3A">
        <w:rPr>
          <w:rFonts w:ascii="Arial" w:hAnsi="Arial" w:cs="Arial"/>
          <w:color w:val="010000"/>
          <w:sz w:val="20"/>
        </w:rPr>
        <w:t xml:space="preserve">Head of the Meeting Organizing Committee, members of the Board of Directors, the Board of Management, the Chief Accountant, Heads of professional </w:t>
      </w:r>
      <w:r w:rsidRPr="00E04A3A">
        <w:rPr>
          <w:rFonts w:ascii="Arial" w:hAnsi="Arial" w:cs="Arial"/>
          <w:color w:val="010000"/>
          <w:sz w:val="20"/>
        </w:rPr>
        <w:t>departments</w:t>
      </w:r>
      <w:r w:rsidR="00FC481D" w:rsidRPr="00E04A3A">
        <w:rPr>
          <w:rFonts w:ascii="Arial" w:hAnsi="Arial" w:cs="Arial"/>
          <w:color w:val="010000"/>
          <w:sz w:val="20"/>
        </w:rPr>
        <w:t>, Manager</w:t>
      </w:r>
      <w:r w:rsidRPr="00E04A3A">
        <w:rPr>
          <w:rFonts w:ascii="Arial" w:hAnsi="Arial" w:cs="Arial"/>
          <w:color w:val="010000"/>
          <w:sz w:val="20"/>
        </w:rPr>
        <w:t>s</w:t>
      </w:r>
      <w:r w:rsidR="00FC481D" w:rsidRPr="00E04A3A">
        <w:rPr>
          <w:rFonts w:ascii="Arial" w:hAnsi="Arial" w:cs="Arial"/>
          <w:color w:val="010000"/>
          <w:sz w:val="20"/>
        </w:rPr>
        <w:t xml:space="preserve"> of Company’s </w:t>
      </w:r>
      <w:r w:rsidRPr="00E04A3A">
        <w:rPr>
          <w:rFonts w:ascii="Arial" w:hAnsi="Arial" w:cs="Arial"/>
          <w:color w:val="010000"/>
          <w:sz w:val="20"/>
        </w:rPr>
        <w:t>Branches</w:t>
      </w:r>
      <w:r w:rsidR="00FC481D" w:rsidRPr="00E04A3A">
        <w:rPr>
          <w:rFonts w:ascii="Arial" w:hAnsi="Arial" w:cs="Arial"/>
          <w:color w:val="010000"/>
          <w:sz w:val="20"/>
        </w:rPr>
        <w:t xml:space="preserve">, </w:t>
      </w:r>
      <w:r w:rsidRPr="00E04A3A">
        <w:rPr>
          <w:rFonts w:ascii="Arial" w:hAnsi="Arial" w:cs="Arial"/>
          <w:color w:val="010000"/>
          <w:sz w:val="20"/>
        </w:rPr>
        <w:t xml:space="preserve">and </w:t>
      </w:r>
      <w:r w:rsidR="00FC481D" w:rsidRPr="00E04A3A">
        <w:rPr>
          <w:rFonts w:ascii="Arial" w:hAnsi="Arial" w:cs="Arial"/>
          <w:color w:val="010000"/>
          <w:sz w:val="20"/>
        </w:rPr>
        <w:t>relevant organizations and individuals are responsible for implementing this Resolution.</w:t>
      </w:r>
      <w:r w:rsidRPr="00E04A3A">
        <w:rPr>
          <w:rFonts w:ascii="Arial" w:hAnsi="Arial" w:cs="Arial"/>
          <w:color w:val="010000"/>
          <w:sz w:val="20"/>
        </w:rPr>
        <w:t>/.</w:t>
      </w:r>
    </w:p>
    <w:sectPr w:rsidR="00C31AB4" w:rsidRPr="00E04A3A" w:rsidSect="00FC481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014F8"/>
    <w:multiLevelType w:val="multilevel"/>
    <w:tmpl w:val="5F5495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B4"/>
    <w:rsid w:val="005D202D"/>
    <w:rsid w:val="00C31AB4"/>
    <w:rsid w:val="00E04A3A"/>
    <w:rsid w:val="00FC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2669B"/>
  <w15:docId w15:val="{D495C1BF-7126-4361-809A-080C84B9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ZP86FMgKcAugm8392OsiUGVueg==">CgMxLjA4AHIhMXhQRDYwTVJxbVNsZGs2Q0xYbnR0a2JVVVZMaC16ejNZ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1124</Characters>
  <Application>Microsoft Office Word</Application>
  <DocSecurity>0</DocSecurity>
  <Lines>18</Lines>
  <Paragraphs>9</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2024-01-02T12:24:00Z</dcterms:created>
  <dcterms:modified xsi:type="dcterms:W3CDTF">2024-01-03T02:42:00Z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095a320afc29c74b3648df3dc546265cf647fb1bcda1279d74bcaef8af9f907c</vt:lpwstr>
  </property>
</Properties>
</file>