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08DF" w:rsidRPr="002D469F" w:rsidRDefault="00DD5873" w:rsidP="00DD5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2D469F">
        <w:rPr>
          <w:rFonts w:ascii="Arial" w:hAnsi="Arial" w:cs="Arial"/>
          <w:b/>
          <w:color w:val="010000"/>
          <w:sz w:val="20"/>
        </w:rPr>
        <w:t>PVG: Board Resolution</w:t>
      </w:r>
    </w:p>
    <w:p w14:paraId="00000002" w14:textId="77777777" w:rsidR="004908DF" w:rsidRPr="002D469F" w:rsidRDefault="00DD5873" w:rsidP="00DD5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69F">
        <w:rPr>
          <w:rFonts w:ascii="Arial" w:hAnsi="Arial" w:cs="Arial"/>
          <w:color w:val="010000"/>
          <w:sz w:val="20"/>
        </w:rPr>
        <w:t>On December 27, 2023, Petrovietnam LPG Joint Stock Company announced Resolution No. 21/NQ-HDQT-LPG on the approval of the main contents of the Contract with related individuals as follows:</w:t>
      </w:r>
    </w:p>
    <w:p w14:paraId="00000003" w14:textId="311DD2B0" w:rsidR="004908DF" w:rsidRPr="002D469F" w:rsidRDefault="00DD5873" w:rsidP="00DD5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69F">
        <w:rPr>
          <w:rFonts w:ascii="Arial" w:hAnsi="Arial" w:cs="Arial"/>
          <w:color w:val="010000"/>
          <w:sz w:val="20"/>
        </w:rPr>
        <w:t xml:space="preserve">‎‎Article 1. Approve the main contents of the LPG </w:t>
      </w:r>
      <w:r w:rsidR="002D469F">
        <w:rPr>
          <w:rFonts w:ascii="Arial" w:hAnsi="Arial" w:cs="Arial"/>
          <w:color w:val="010000"/>
          <w:sz w:val="20"/>
        </w:rPr>
        <w:t>trading</w:t>
      </w:r>
      <w:r w:rsidRPr="002D469F">
        <w:rPr>
          <w:rFonts w:ascii="Arial" w:hAnsi="Arial" w:cs="Arial"/>
          <w:color w:val="010000"/>
          <w:sz w:val="20"/>
        </w:rPr>
        <w:t xml:space="preserve"> Contract, the Contract for leasing warehouses </w:t>
      </w:r>
      <w:r w:rsidR="002D469F" w:rsidRPr="002D469F">
        <w:rPr>
          <w:rFonts w:ascii="Arial" w:hAnsi="Arial" w:cs="Arial"/>
          <w:color w:val="010000"/>
          <w:sz w:val="20"/>
        </w:rPr>
        <w:t xml:space="preserve">for </w:t>
      </w:r>
      <w:r w:rsidR="002D469F" w:rsidRPr="002D469F">
        <w:rPr>
          <w:rFonts w:ascii="Arial" w:hAnsi="Arial" w:cs="Arial"/>
          <w:color w:val="010000"/>
          <w:sz w:val="20"/>
        </w:rPr>
        <w:t xml:space="preserve">storage </w:t>
      </w:r>
      <w:r w:rsidRPr="002D469F">
        <w:rPr>
          <w:rFonts w:ascii="Arial" w:hAnsi="Arial" w:cs="Arial"/>
          <w:color w:val="010000"/>
          <w:sz w:val="20"/>
        </w:rPr>
        <w:t>and filling liquefied petroleum gas between the Branch of Vietnam Gas Corporation - Joint Stock Company - Gas Product Business Company and Petrovietnam LPG Joint Stock Company, as proposed by the Company's Manager in Proposal No. 21/TTr-LPG dated December 22, 2023.</w:t>
      </w:r>
    </w:p>
    <w:p w14:paraId="00000004" w14:textId="541D1995" w:rsidR="004908DF" w:rsidRPr="002D469F" w:rsidRDefault="00DD5873" w:rsidP="00DD5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69F">
        <w:rPr>
          <w:rFonts w:ascii="Arial" w:hAnsi="Arial" w:cs="Arial"/>
          <w:color w:val="010000"/>
          <w:sz w:val="20"/>
        </w:rPr>
        <w:t xml:space="preserve">‎‎Article 2. The Manager of the Company organizes the completing and signing </w:t>
      </w:r>
      <w:r w:rsidR="002D469F" w:rsidRPr="002D469F">
        <w:rPr>
          <w:rFonts w:ascii="Arial" w:hAnsi="Arial" w:cs="Arial"/>
          <w:color w:val="010000"/>
          <w:sz w:val="20"/>
        </w:rPr>
        <w:t xml:space="preserve">of </w:t>
      </w:r>
      <w:r w:rsidRPr="002D469F">
        <w:rPr>
          <w:rFonts w:ascii="Arial" w:hAnsi="Arial" w:cs="Arial"/>
          <w:color w:val="010000"/>
          <w:sz w:val="20"/>
        </w:rPr>
        <w:t>a Contract consistent with the approved contents in Article 1 of this Resolution, complying with legal regulations, Company regulations, and ensuring the overall effectiveness of the Company.</w:t>
      </w:r>
    </w:p>
    <w:p w14:paraId="00000005" w14:textId="77777777" w:rsidR="004908DF" w:rsidRPr="002D469F" w:rsidRDefault="00DD5873" w:rsidP="00DD5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469F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6" w14:textId="60286A4D" w:rsidR="004908DF" w:rsidRPr="002D469F" w:rsidRDefault="00DD5873" w:rsidP="00DD58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4908DF" w:rsidRPr="002D469F" w:rsidSect="00DD5873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2D469F">
        <w:rPr>
          <w:rFonts w:ascii="Arial" w:hAnsi="Arial" w:cs="Arial"/>
          <w:color w:val="010000"/>
          <w:sz w:val="20"/>
        </w:rPr>
        <w:t>Article 4: The Manager,</w:t>
      </w:r>
      <w:r w:rsidR="002D469F" w:rsidRPr="002D469F">
        <w:rPr>
          <w:rFonts w:ascii="Arial" w:hAnsi="Arial" w:cs="Arial"/>
          <w:color w:val="010000"/>
          <w:sz w:val="20"/>
        </w:rPr>
        <w:t xml:space="preserve"> the</w:t>
      </w:r>
      <w:r w:rsidRPr="002D469F">
        <w:rPr>
          <w:rFonts w:ascii="Arial" w:hAnsi="Arial" w:cs="Arial"/>
          <w:color w:val="010000"/>
          <w:sz w:val="20"/>
        </w:rPr>
        <w:t xml:space="preserve"> Deputy Managers, the Chief Accountant, </w:t>
      </w:r>
      <w:r w:rsidR="002D469F" w:rsidRPr="002D469F">
        <w:rPr>
          <w:rFonts w:ascii="Arial" w:hAnsi="Arial" w:cs="Arial"/>
          <w:color w:val="010000"/>
          <w:sz w:val="20"/>
        </w:rPr>
        <w:t xml:space="preserve">the </w:t>
      </w:r>
      <w:r w:rsidRPr="002D469F">
        <w:rPr>
          <w:rFonts w:ascii="Arial" w:hAnsi="Arial" w:cs="Arial"/>
          <w:color w:val="010000"/>
          <w:sz w:val="20"/>
        </w:rPr>
        <w:t xml:space="preserve">Head of </w:t>
      </w:r>
      <w:r w:rsidR="002D469F">
        <w:rPr>
          <w:rFonts w:ascii="Arial" w:hAnsi="Arial" w:cs="Arial"/>
          <w:color w:val="010000"/>
          <w:sz w:val="20"/>
        </w:rPr>
        <w:t xml:space="preserve">the </w:t>
      </w:r>
      <w:r w:rsidRPr="002D469F">
        <w:rPr>
          <w:rFonts w:ascii="Arial" w:hAnsi="Arial" w:cs="Arial"/>
          <w:color w:val="010000"/>
          <w:sz w:val="20"/>
        </w:rPr>
        <w:t>Business Planning Department, and relevant functional Departments of the Company are responsible for implementing this Resolution.</w:t>
      </w:r>
    </w:p>
    <w:p w14:paraId="00000007" w14:textId="77777777" w:rsidR="004908DF" w:rsidRPr="002D469F" w:rsidRDefault="004908DF" w:rsidP="00DD587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4908DF" w:rsidRPr="002D469F" w:rsidSect="00DD5873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DF"/>
    <w:rsid w:val="002D469F"/>
    <w:rsid w:val="004908DF"/>
    <w:rsid w:val="00D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CB961"/>
  <w15:docId w15:val="{615C541D-E959-4E7E-9A7D-F2B4DAAD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OLwb2YLxjQ4mR66+DrG8+8aaHA==">CgMxLjAyCGguZ2pkZ3hzOAByITFHZmNTY2N5Y1NwU3hFYmc1cUk3d0drUzBoeE5lQU5qNw==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15</Lines>
  <Paragraphs>7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2024-01-02T11:52:00Z</dcterms:created>
  <dcterms:modified xsi:type="dcterms:W3CDTF">2024-01-02T23:02:00Z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c93cb4346d60136fa3cecdb69a4959bee2f48927d9103536dae7f4d6ce334bd7</vt:lpwstr>
  </property>
</Properties>
</file>