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5CC4" w14:textId="77777777" w:rsidR="008A43F0" w:rsidRPr="006673B8" w:rsidRDefault="00A92FA9" w:rsidP="00FF3E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73B8">
        <w:rPr>
          <w:rFonts w:ascii="Arial" w:hAnsi="Arial" w:cs="Arial"/>
          <w:b/>
          <w:color w:val="010000"/>
          <w:sz w:val="20"/>
        </w:rPr>
        <w:t>SZB: Board Resolution</w:t>
      </w:r>
    </w:p>
    <w:p w14:paraId="49DF95E8" w14:textId="77777777" w:rsidR="008A43F0" w:rsidRPr="006673B8" w:rsidRDefault="00A92FA9" w:rsidP="00FF3E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 xml:space="preserve">On December 29, 2023, Sonadezi Long Binh Shareholding Company announced Resolution No. 61/NQ-SZB-HDQT on approving the policy of implementing and signing the transactions and contracts/appendices with affiliated parties in 2024 as follows: </w:t>
      </w:r>
    </w:p>
    <w:p w14:paraId="2186C2CB" w14:textId="77777777" w:rsidR="008A43F0" w:rsidRPr="006673B8" w:rsidRDefault="00A92FA9" w:rsidP="00FF3E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>Article 1: Approve the policy of i</w:t>
      </w:r>
      <w:bookmarkStart w:id="0" w:name="_GoBack"/>
      <w:bookmarkEnd w:id="0"/>
      <w:r w:rsidRPr="006673B8">
        <w:rPr>
          <w:rFonts w:ascii="Arial" w:hAnsi="Arial" w:cs="Arial"/>
          <w:color w:val="010000"/>
          <w:sz w:val="20"/>
        </w:rPr>
        <w:t>mplementing and signing the transactions and contracts/appendices with affiliated parties in 2024 as follows:</w:t>
      </w:r>
    </w:p>
    <w:p w14:paraId="49EBB399" w14:textId="77777777" w:rsidR="008A43F0" w:rsidRPr="006673B8" w:rsidRDefault="00A92FA9" w:rsidP="00FF3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>Contents of the transactions and contracts/appendices: Buy and sell essential goods and services to regularly serve the Company's production and business activities.</w:t>
      </w:r>
    </w:p>
    <w:p w14:paraId="7255C3DA" w14:textId="77777777" w:rsidR="008A43F0" w:rsidRPr="006673B8" w:rsidRDefault="00A92FA9" w:rsidP="00FF3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>Implementation object: according to the attached list</w:t>
      </w:r>
    </w:p>
    <w:p w14:paraId="5F478924" w14:textId="3D1FCA2D" w:rsidR="008A43F0" w:rsidRPr="006673B8" w:rsidRDefault="00A92FA9" w:rsidP="00FF3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>Transaction value: Payment is made according to actual occurrence, the total value of the Company's contracts and purchase/sale transactions with each affiliated party is less than 35% of the total asset value</w:t>
      </w:r>
      <w:r w:rsidR="006673B8" w:rsidRPr="006673B8">
        <w:rPr>
          <w:rFonts w:ascii="Arial" w:hAnsi="Arial" w:cs="Arial"/>
          <w:color w:val="010000"/>
          <w:sz w:val="20"/>
        </w:rPr>
        <w:t>,</w:t>
      </w:r>
      <w:r w:rsidRPr="006673B8">
        <w:rPr>
          <w:rFonts w:ascii="Arial" w:hAnsi="Arial" w:cs="Arial"/>
          <w:color w:val="010000"/>
          <w:sz w:val="20"/>
        </w:rPr>
        <w:t xml:space="preserve"> or the total value of transactions arising within 12 months from the date of the first transaction is less than 35% of the total value of assets in the Company's most recent Financial Statements.</w:t>
      </w:r>
    </w:p>
    <w:p w14:paraId="56650929" w14:textId="2AB6CC85" w:rsidR="008A43F0" w:rsidRPr="006673B8" w:rsidRDefault="00A92FA9" w:rsidP="00FF3E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>Article 2: The Board of Directors assigns the General Manager to: Be the Company’s legal representative to negotiate detailed terms of the contract/attached appendix, implement the signing, implementation/extension/amendment/</w:t>
      </w:r>
      <w:r w:rsidR="006673B8" w:rsidRPr="006673B8">
        <w:rPr>
          <w:rFonts w:ascii="Arial" w:hAnsi="Arial" w:cs="Arial"/>
          <w:color w:val="010000"/>
          <w:sz w:val="20"/>
        </w:rPr>
        <w:t>supplement/</w:t>
      </w:r>
      <w:r w:rsidRPr="006673B8">
        <w:rPr>
          <w:rFonts w:ascii="Arial" w:hAnsi="Arial" w:cs="Arial"/>
          <w:color w:val="010000"/>
          <w:sz w:val="20"/>
        </w:rPr>
        <w:t>termination/liquidation of contracts and transactions between Sonadezi Long Binh Shareholding Company</w:t>
      </w:r>
      <w:r w:rsidR="006673B8" w:rsidRPr="006673B8">
        <w:rPr>
          <w:rFonts w:ascii="Arial" w:hAnsi="Arial" w:cs="Arial"/>
          <w:color w:val="010000"/>
          <w:sz w:val="20"/>
        </w:rPr>
        <w:t xml:space="preserve"> and</w:t>
      </w:r>
      <w:r w:rsidRPr="006673B8">
        <w:rPr>
          <w:rFonts w:ascii="Arial" w:hAnsi="Arial" w:cs="Arial"/>
          <w:color w:val="010000"/>
          <w:sz w:val="20"/>
        </w:rPr>
        <w:t xml:space="preserve"> affiliated parties and disclose information according to legal regulations. </w:t>
      </w:r>
    </w:p>
    <w:p w14:paraId="7D1D56FD" w14:textId="41D0C5CF" w:rsidR="008A43F0" w:rsidRPr="006673B8" w:rsidRDefault="00A92FA9" w:rsidP="00FF3E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73B8">
        <w:rPr>
          <w:rFonts w:ascii="Arial" w:hAnsi="Arial" w:cs="Arial"/>
          <w:color w:val="010000"/>
          <w:sz w:val="20"/>
        </w:rPr>
        <w:t xml:space="preserve">Article 3: This Resolution takes effect from the date of its signing. The General Manager of </w:t>
      </w:r>
      <w:r w:rsidR="006673B8" w:rsidRPr="006673B8">
        <w:rPr>
          <w:rFonts w:ascii="Arial" w:hAnsi="Arial" w:cs="Arial"/>
          <w:color w:val="010000"/>
          <w:sz w:val="20"/>
        </w:rPr>
        <w:t xml:space="preserve">the </w:t>
      </w:r>
      <w:r w:rsidRPr="006673B8">
        <w:rPr>
          <w:rFonts w:ascii="Arial" w:hAnsi="Arial" w:cs="Arial"/>
          <w:color w:val="010000"/>
          <w:sz w:val="20"/>
        </w:rPr>
        <w:t>Company, relevant departments and individuals are responsible for implementing this Resolution.</w:t>
      </w:r>
    </w:p>
    <w:p w14:paraId="727C0D33" w14:textId="77777777" w:rsidR="008A43F0" w:rsidRPr="006673B8" w:rsidRDefault="008A43F0" w:rsidP="00FF3EF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A43F0" w:rsidRPr="006673B8" w:rsidSect="00A92FA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579"/>
    <w:multiLevelType w:val="multilevel"/>
    <w:tmpl w:val="4330E4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F0"/>
    <w:rsid w:val="006673B8"/>
    <w:rsid w:val="008A43F0"/>
    <w:rsid w:val="00A92FA9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B30B8"/>
  <w15:docId w15:val="{096616E7-702B-4820-9C92-046398F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XJQnSND4Y7Q/ZAHEy8Y27zVExA==">CgMxLjA4AHIhMVhfaUhhc0ZwaENSbGxlOGVQMjE3RmVtZnFEUTRkVjRw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2024-01-02T12:41:00Z</dcterms:created>
  <dcterms:modified xsi:type="dcterms:W3CDTF">2024-01-03T03:05:00Z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60651fb6231819d14d3be4712038e6602bd9b44047d5290c21be8a7f0772116e</vt:lpwstr>
  </property>
</Properties>
</file>