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0D95" w:rsidRPr="00FC734C" w:rsidRDefault="00002CDD" w:rsidP="00A8345E">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C734C">
        <w:rPr>
          <w:rFonts w:ascii="Arial" w:hAnsi="Arial" w:cs="Arial"/>
          <w:b/>
          <w:color w:val="010000"/>
          <w:sz w:val="20"/>
        </w:rPr>
        <w:t>TNG: Board Resolution</w:t>
      </w:r>
    </w:p>
    <w:p w14:paraId="00000002" w14:textId="77777777" w:rsidR="00B00D95" w:rsidRPr="00FC734C" w:rsidRDefault="00002CDD" w:rsidP="00A8345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734C">
        <w:rPr>
          <w:rFonts w:ascii="Arial" w:hAnsi="Arial" w:cs="Arial"/>
          <w:color w:val="010000"/>
          <w:sz w:val="20"/>
        </w:rPr>
        <w:t>On December 26, 2023, TNG Investment and Trading JSC announced Resolution No. 2612/NQ-HDQT on approving the full text of the plan on bond issuance to the public, as follows:</w:t>
      </w:r>
    </w:p>
    <w:p w14:paraId="00000003" w14:textId="2B20B3CF"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1.</w:t>
      </w:r>
      <w:proofErr w:type="gramEnd"/>
      <w:r w:rsidRPr="00FC734C">
        <w:rPr>
          <w:rFonts w:ascii="Arial" w:hAnsi="Arial" w:cs="Arial"/>
          <w:color w:val="010000"/>
          <w:sz w:val="20"/>
        </w:rPr>
        <w:t xml:space="preserve"> Approve all content related to TNG Investment and Trading JSC (“Company”) offering bonds to the public with a maximum total issuance value at par</w:t>
      </w:r>
      <w:r w:rsidR="00134FDB">
        <w:rPr>
          <w:rFonts w:ascii="Arial" w:hAnsi="Arial" w:cs="Arial"/>
          <w:color w:val="010000"/>
          <w:sz w:val="20"/>
        </w:rPr>
        <w:t xml:space="preserve"> value of VND 400,000,000,000 (</w:t>
      </w:r>
      <w:r w:rsidRPr="00FC734C">
        <w:rPr>
          <w:rFonts w:ascii="Arial" w:hAnsi="Arial" w:cs="Arial"/>
          <w:color w:val="010000"/>
          <w:sz w:val="20"/>
        </w:rPr>
        <w:t>“Bonds”) according to the detailed plan on bond issuance (“Issue Plan”) attached in Appendix 1 of this Resolution.</w:t>
      </w:r>
    </w:p>
    <w:p w14:paraId="00000004" w14:textId="0CD29E10"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2.</w:t>
      </w:r>
      <w:proofErr w:type="gramEnd"/>
      <w:r w:rsidRPr="00FC734C">
        <w:rPr>
          <w:rFonts w:ascii="Arial" w:hAnsi="Arial" w:cs="Arial"/>
          <w:color w:val="010000"/>
          <w:sz w:val="20"/>
        </w:rPr>
        <w:t xml:space="preserve"> Approve the plan for using capital obtained from the offering </w:t>
      </w:r>
      <w:r w:rsidR="00055EA9" w:rsidRPr="00FC734C">
        <w:rPr>
          <w:rFonts w:ascii="Arial" w:hAnsi="Arial" w:cs="Arial"/>
          <w:color w:val="010000"/>
          <w:sz w:val="20"/>
        </w:rPr>
        <w:t xml:space="preserve">of </w:t>
      </w:r>
      <w:r w:rsidRPr="00FC734C">
        <w:rPr>
          <w:rFonts w:ascii="Arial" w:hAnsi="Arial" w:cs="Arial"/>
          <w:color w:val="010000"/>
          <w:sz w:val="20"/>
        </w:rPr>
        <w:t>Bonds to the public and stated in the Issuance Plan.</w:t>
      </w:r>
    </w:p>
    <w:p w14:paraId="00000005" w14:textId="1FF6CDD3"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3.</w:t>
      </w:r>
      <w:proofErr w:type="gramEnd"/>
      <w:r w:rsidRPr="00FC734C">
        <w:rPr>
          <w:rFonts w:ascii="Arial" w:hAnsi="Arial" w:cs="Arial"/>
          <w:color w:val="010000"/>
          <w:sz w:val="20"/>
        </w:rPr>
        <w:t xml:space="preserve"> Approve the debt repayment plan</w:t>
      </w:r>
      <w:r w:rsidR="00055EA9" w:rsidRPr="00FC734C">
        <w:rPr>
          <w:rFonts w:ascii="Arial" w:hAnsi="Arial" w:cs="Arial"/>
          <w:color w:val="010000"/>
          <w:sz w:val="20"/>
        </w:rPr>
        <w:t xml:space="preserve"> for debt from</w:t>
      </w:r>
      <w:r w:rsidRPr="00FC734C">
        <w:rPr>
          <w:rFonts w:ascii="Arial" w:hAnsi="Arial" w:cs="Arial"/>
          <w:color w:val="010000"/>
          <w:sz w:val="20"/>
        </w:rPr>
        <w:t xml:space="preserve"> the offering Bonds to the publi</w:t>
      </w:r>
      <w:r w:rsidR="00055EA9" w:rsidRPr="00FC734C">
        <w:rPr>
          <w:rFonts w:ascii="Arial" w:hAnsi="Arial" w:cs="Arial"/>
          <w:color w:val="010000"/>
          <w:sz w:val="20"/>
        </w:rPr>
        <w:t>c as</w:t>
      </w:r>
      <w:r w:rsidRPr="00FC734C">
        <w:rPr>
          <w:rFonts w:ascii="Arial" w:hAnsi="Arial" w:cs="Arial"/>
          <w:color w:val="010000"/>
          <w:sz w:val="20"/>
        </w:rPr>
        <w:t xml:space="preserve"> attached in Appendix 2 of this Resolution.</w:t>
      </w:r>
    </w:p>
    <w:p w14:paraId="00000006" w14:textId="555D8108"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4.</w:t>
      </w:r>
      <w:proofErr w:type="gramEnd"/>
      <w:r w:rsidRPr="00FC734C">
        <w:rPr>
          <w:rFonts w:ascii="Arial" w:hAnsi="Arial" w:cs="Arial"/>
          <w:color w:val="010000"/>
          <w:sz w:val="20"/>
        </w:rPr>
        <w:t xml:space="preserve"> </w:t>
      </w:r>
      <w:r w:rsidR="00055EA9" w:rsidRPr="00FC734C">
        <w:rPr>
          <w:rFonts w:ascii="Arial" w:hAnsi="Arial" w:cs="Arial"/>
          <w:color w:val="010000"/>
          <w:sz w:val="20"/>
        </w:rPr>
        <w:t>Approve the</w:t>
      </w:r>
      <w:r w:rsidRPr="00FC734C">
        <w:rPr>
          <w:rFonts w:ascii="Arial" w:hAnsi="Arial" w:cs="Arial"/>
          <w:color w:val="010000"/>
          <w:sz w:val="20"/>
        </w:rPr>
        <w:t xml:space="preserve"> transactions specified in the Bond Documents, and the Company's signing, delivery and performance of all agreements, contracts other documents relating to the Bond to </w:t>
      </w:r>
      <w:proofErr w:type="gramStart"/>
      <w:r w:rsidRPr="00FC734C">
        <w:rPr>
          <w:rFonts w:ascii="Arial" w:hAnsi="Arial" w:cs="Arial"/>
          <w:color w:val="010000"/>
          <w:sz w:val="20"/>
        </w:rPr>
        <w:t>which</w:t>
      </w:r>
      <w:proofErr w:type="gramEnd"/>
      <w:r w:rsidRPr="00FC734C">
        <w:rPr>
          <w:rFonts w:ascii="Arial" w:hAnsi="Arial" w:cs="Arial"/>
          <w:color w:val="010000"/>
          <w:sz w:val="20"/>
        </w:rPr>
        <w:t xml:space="preserve"> the Company is a party, including but not limited to:</w:t>
      </w:r>
    </w:p>
    <w:p w14:paraId="00000007" w14:textId="77777777" w:rsidR="00B00D95" w:rsidRPr="00FC734C" w:rsidRDefault="00002CDD" w:rsidP="00A8345E">
      <w:pPr>
        <w:numPr>
          <w:ilvl w:val="0"/>
          <w:numId w:val="1"/>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Contracts of consulting and agency for issuing bonds to the public;</w:t>
      </w:r>
    </w:p>
    <w:p w14:paraId="00000008" w14:textId="77777777" w:rsidR="00B00D95" w:rsidRPr="00FC734C" w:rsidRDefault="00002CDD" w:rsidP="00A8345E">
      <w:pPr>
        <w:numPr>
          <w:ilvl w:val="0"/>
          <w:numId w:val="1"/>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Contract of representing bondholders;</w:t>
      </w:r>
    </w:p>
    <w:p w14:paraId="00000009" w14:textId="77777777" w:rsidR="00B00D95" w:rsidRPr="00FC734C" w:rsidRDefault="00002CDD" w:rsidP="00A8345E">
      <w:pPr>
        <w:numPr>
          <w:ilvl w:val="0"/>
          <w:numId w:val="1"/>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Contract of agency on collateral management.</w:t>
      </w:r>
    </w:p>
    <w:p w14:paraId="0000000A" w14:textId="77777777" w:rsidR="00B00D95" w:rsidRPr="00FC734C" w:rsidRDefault="00002CDD" w:rsidP="00A8345E">
      <w:pPr>
        <w:numPr>
          <w:ilvl w:val="0"/>
          <w:numId w:val="1"/>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agreements, contracts and other documents relating to the Bonds; and</w:t>
      </w:r>
    </w:p>
    <w:p w14:paraId="0000000B" w14:textId="78041EC1" w:rsidR="00B00D95" w:rsidRPr="00FC734C" w:rsidRDefault="00002CDD" w:rsidP="00A8345E">
      <w:pPr>
        <w:numPr>
          <w:ilvl w:val="0"/>
          <w:numId w:val="1"/>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 xml:space="preserve">amendments, </w:t>
      </w:r>
      <w:r w:rsidR="00055EA9" w:rsidRPr="00FC734C">
        <w:rPr>
          <w:rFonts w:ascii="Arial" w:hAnsi="Arial" w:cs="Arial"/>
          <w:color w:val="010000"/>
          <w:sz w:val="20"/>
        </w:rPr>
        <w:t>supplements</w:t>
      </w:r>
      <w:r w:rsidRPr="00FC734C">
        <w:rPr>
          <w:rFonts w:ascii="Arial" w:hAnsi="Arial" w:cs="Arial"/>
          <w:color w:val="010000"/>
          <w:sz w:val="20"/>
        </w:rPr>
        <w:t>, termination</w:t>
      </w:r>
      <w:r w:rsidR="00055EA9" w:rsidRPr="00FC734C">
        <w:rPr>
          <w:rFonts w:ascii="Arial" w:hAnsi="Arial" w:cs="Arial"/>
          <w:color w:val="010000"/>
          <w:sz w:val="20"/>
        </w:rPr>
        <w:t>,</w:t>
      </w:r>
      <w:r w:rsidRPr="00FC734C">
        <w:rPr>
          <w:rFonts w:ascii="Arial" w:hAnsi="Arial" w:cs="Arial"/>
          <w:color w:val="010000"/>
          <w:sz w:val="20"/>
        </w:rPr>
        <w:t xml:space="preserve"> or replacements of the documents referred to in paragraphs (a) to paragraphs (d) of this Article,</w:t>
      </w:r>
    </w:p>
    <w:p w14:paraId="0000000C" w14:textId="511CD397"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734C">
        <w:rPr>
          <w:rFonts w:ascii="Arial" w:hAnsi="Arial" w:cs="Arial"/>
          <w:color w:val="010000"/>
          <w:sz w:val="20"/>
        </w:rPr>
        <w:t>(</w:t>
      </w:r>
      <w:proofErr w:type="gramStart"/>
      <w:r w:rsidRPr="00FC734C">
        <w:rPr>
          <w:rFonts w:ascii="Arial" w:hAnsi="Arial" w:cs="Arial"/>
          <w:color w:val="010000"/>
          <w:sz w:val="20"/>
        </w:rPr>
        <w:t>the</w:t>
      </w:r>
      <w:proofErr w:type="gramEnd"/>
      <w:r w:rsidRPr="00FC734C">
        <w:rPr>
          <w:rFonts w:ascii="Arial" w:hAnsi="Arial" w:cs="Arial"/>
          <w:color w:val="010000"/>
          <w:sz w:val="20"/>
        </w:rPr>
        <w:t xml:space="preserve"> agreements, contracts and documents specified in Article 4 are collectively referred to as the “Transaction Documents”).</w:t>
      </w:r>
    </w:p>
    <w:p w14:paraId="0000000D" w14:textId="70D25B73"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5.</w:t>
      </w:r>
      <w:proofErr w:type="gramEnd"/>
      <w:r w:rsidRPr="00FC734C">
        <w:rPr>
          <w:rFonts w:ascii="Arial" w:hAnsi="Arial" w:cs="Arial"/>
          <w:color w:val="010000"/>
          <w:sz w:val="20"/>
        </w:rPr>
        <w:t xml:space="preserve"> Approve the Company's registration of the Bonds at the Vietnam Securities Depository and Clearing Corporation (“VSDC”) and the listing of the Bonds on the Vietnam Stock Exchange and/or its subsidiary(s) where the Bonds are listed and/or traded centrally in accordance with the provisions of law (“Stock Exchange”) after completing the Bond offering in accordance with the Issuance Plan approved in accordance with this Resolution and relevant laws in effect from time to time.</w:t>
      </w:r>
    </w:p>
    <w:p w14:paraId="0000000E" w14:textId="7745FAB6"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C734C">
        <w:rPr>
          <w:rFonts w:ascii="Arial" w:hAnsi="Arial" w:cs="Arial"/>
          <w:color w:val="010000"/>
          <w:sz w:val="20"/>
        </w:rPr>
        <w:t xml:space="preserve">On the date of approving this Resolution, </w:t>
      </w:r>
      <w:r w:rsidR="00FC734C" w:rsidRPr="00FC734C">
        <w:rPr>
          <w:rFonts w:ascii="Arial" w:hAnsi="Arial" w:cs="Arial"/>
          <w:color w:val="010000"/>
          <w:sz w:val="20"/>
        </w:rPr>
        <w:t>t</w:t>
      </w:r>
      <w:r w:rsidRPr="00FC734C">
        <w:rPr>
          <w:rFonts w:ascii="Arial" w:hAnsi="Arial" w:cs="Arial"/>
          <w:color w:val="010000"/>
          <w:sz w:val="20"/>
        </w:rPr>
        <w:t xml:space="preserve">he Stock Exchange with authorities to list Bonds is the Hanoi Stock Exchange. In case the Company decides to list the Bonds on another Stock Exchange, if permitted according to the provisions of law, the selection of </w:t>
      </w:r>
      <w:r w:rsidR="00FC734C" w:rsidRPr="00FC734C">
        <w:rPr>
          <w:rFonts w:ascii="Arial" w:hAnsi="Arial" w:cs="Arial"/>
          <w:color w:val="010000"/>
          <w:sz w:val="20"/>
        </w:rPr>
        <w:t xml:space="preserve">another </w:t>
      </w:r>
      <w:r w:rsidRPr="00FC734C">
        <w:rPr>
          <w:rFonts w:ascii="Arial" w:hAnsi="Arial" w:cs="Arial"/>
          <w:color w:val="010000"/>
          <w:sz w:val="20"/>
        </w:rPr>
        <w:t>Stock Exchange will be decided by the Chair of the Board of Directors</w:t>
      </w:r>
      <w:r w:rsidR="00FC734C" w:rsidRPr="00FC734C">
        <w:rPr>
          <w:rFonts w:ascii="Arial" w:hAnsi="Arial" w:cs="Arial"/>
          <w:color w:val="010000"/>
          <w:sz w:val="20"/>
        </w:rPr>
        <w:t xml:space="preserve"> or</w:t>
      </w:r>
      <w:r w:rsidRPr="00FC734C">
        <w:rPr>
          <w:rFonts w:ascii="Arial" w:hAnsi="Arial" w:cs="Arial"/>
          <w:color w:val="010000"/>
          <w:sz w:val="20"/>
        </w:rPr>
        <w:t xml:space="preserve"> the General Manager of the Company.</w:t>
      </w:r>
    </w:p>
    <w:p w14:paraId="0000000F" w14:textId="56DEB8DA"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6.</w:t>
      </w:r>
      <w:proofErr w:type="gramEnd"/>
      <w:r w:rsidRPr="00FC734C">
        <w:rPr>
          <w:rFonts w:ascii="Arial" w:hAnsi="Arial" w:cs="Arial"/>
          <w:color w:val="010000"/>
          <w:sz w:val="20"/>
        </w:rPr>
        <w:t xml:space="preserve"> Approve the authorization for the Chair of the Board of Directors, or the General Manager of the Company </w:t>
      </w:r>
      <w:r w:rsidR="00FC734C" w:rsidRPr="00FC734C">
        <w:rPr>
          <w:rFonts w:ascii="Arial" w:hAnsi="Arial" w:cs="Arial"/>
          <w:color w:val="010000"/>
          <w:sz w:val="20"/>
        </w:rPr>
        <w:t xml:space="preserve">to </w:t>
      </w:r>
      <w:r w:rsidRPr="00FC734C">
        <w:rPr>
          <w:rFonts w:ascii="Arial" w:hAnsi="Arial" w:cs="Arial"/>
          <w:color w:val="010000"/>
          <w:sz w:val="20"/>
        </w:rPr>
        <w:t>represent</w:t>
      </w:r>
      <w:r w:rsidR="00FC734C" w:rsidRPr="00FC734C">
        <w:rPr>
          <w:rFonts w:ascii="Arial" w:hAnsi="Arial" w:cs="Arial"/>
          <w:color w:val="010000"/>
          <w:sz w:val="20"/>
        </w:rPr>
        <w:t xml:space="preserve"> and act on behalf of</w:t>
      </w:r>
      <w:r w:rsidRPr="00FC734C">
        <w:rPr>
          <w:rFonts w:ascii="Arial" w:hAnsi="Arial" w:cs="Arial"/>
          <w:color w:val="010000"/>
          <w:sz w:val="20"/>
        </w:rPr>
        <w:t xml:space="preserve"> the Company to:</w:t>
      </w:r>
    </w:p>
    <w:p w14:paraId="00000010" w14:textId="7777777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 xml:space="preserve">Decide on issues related to the implementation of the Issuance Plan (except for the content of the types of bonds offered, the number of bonds of each type offered, bond interest rates or principles </w:t>
      </w:r>
      <w:r w:rsidRPr="00FC734C">
        <w:rPr>
          <w:rFonts w:ascii="Arial" w:hAnsi="Arial" w:cs="Arial"/>
          <w:color w:val="010000"/>
          <w:sz w:val="20"/>
        </w:rPr>
        <w:lastRenderedPageBreak/>
        <w:t>for determining bond interest rates; bond term);</w:t>
      </w:r>
    </w:p>
    <w:p w14:paraId="00000011" w14:textId="7777777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carry out the procedures related to the registration of public bond offering;</w:t>
      </w:r>
    </w:p>
    <w:p w14:paraId="00000012" w14:textId="7777777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decide on the content of the specific terms and conditions of the Bond and the Transaction Documents in accordance with the Issuance Plan;</w:t>
      </w:r>
    </w:p>
    <w:p w14:paraId="00000013" w14:textId="55C8BADE"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decide on the methods</w:t>
      </w:r>
      <w:r w:rsidR="00FC734C" w:rsidRPr="00FC734C">
        <w:rPr>
          <w:rFonts w:ascii="Arial" w:hAnsi="Arial" w:cs="Arial"/>
          <w:color w:val="010000"/>
          <w:sz w:val="20"/>
        </w:rPr>
        <w:t xml:space="preserve"> of using</w:t>
      </w:r>
      <w:r w:rsidRPr="00FC734C">
        <w:rPr>
          <w:rFonts w:ascii="Arial" w:hAnsi="Arial" w:cs="Arial"/>
          <w:color w:val="010000"/>
          <w:sz w:val="20"/>
        </w:rPr>
        <w:t xml:space="preserve"> the proceeds from the Bond issuance, other issues related to the use of proceeds from the Bond issuance in accordance with the capital use plan stated in the Issuance Plan, and the arrangement of sources to repay the Bonds;</w:t>
      </w:r>
    </w:p>
    <w:p w14:paraId="00000014" w14:textId="7777777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decide on the list of Bond investors;</w:t>
      </w:r>
    </w:p>
    <w:p w14:paraId="00000015" w14:textId="55DEB8A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 xml:space="preserve">decide and implement necessary works for the Company to register and list the Bonds approved in Article 4 of this Resolution, including but not limited to the following works: (A) decide to sign the dossiers and documents </w:t>
      </w:r>
      <w:r w:rsidR="00FC734C" w:rsidRPr="00FC734C">
        <w:rPr>
          <w:rFonts w:ascii="Arial" w:hAnsi="Arial" w:cs="Arial"/>
          <w:color w:val="010000"/>
          <w:sz w:val="20"/>
        </w:rPr>
        <w:t xml:space="preserve">that </w:t>
      </w:r>
      <w:r w:rsidRPr="00FC734C">
        <w:rPr>
          <w:rFonts w:ascii="Arial" w:hAnsi="Arial" w:cs="Arial"/>
          <w:color w:val="010000"/>
          <w:sz w:val="20"/>
        </w:rPr>
        <w:t xml:space="preserve">will be submitted to the competent State agency related to the registration and listing of the Bonds in accordance with the provisions of law; and (B) work and explain to competent State agencies and relevant units on registration and listing </w:t>
      </w:r>
      <w:r w:rsidR="00FC734C" w:rsidRPr="00FC734C">
        <w:rPr>
          <w:rFonts w:ascii="Arial" w:hAnsi="Arial" w:cs="Arial"/>
          <w:color w:val="010000"/>
          <w:sz w:val="20"/>
        </w:rPr>
        <w:t>dossier</w:t>
      </w:r>
      <w:r w:rsidRPr="00FC734C">
        <w:rPr>
          <w:rFonts w:ascii="Arial" w:hAnsi="Arial" w:cs="Arial"/>
          <w:color w:val="010000"/>
          <w:sz w:val="20"/>
        </w:rPr>
        <w:t xml:space="preserve"> and other issues related to the registration and listing of Bonds;</w:t>
      </w:r>
    </w:p>
    <w:p w14:paraId="00000016" w14:textId="1625DD3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 xml:space="preserve">decide to </w:t>
      </w:r>
      <w:r w:rsidR="00FC734C" w:rsidRPr="00FC734C">
        <w:rPr>
          <w:rFonts w:ascii="Arial" w:hAnsi="Arial" w:cs="Arial"/>
          <w:color w:val="010000"/>
          <w:sz w:val="20"/>
        </w:rPr>
        <w:t>redeem</w:t>
      </w:r>
      <w:r w:rsidRPr="00FC734C">
        <w:rPr>
          <w:rFonts w:ascii="Arial" w:hAnsi="Arial" w:cs="Arial"/>
          <w:color w:val="010000"/>
          <w:sz w:val="20"/>
        </w:rPr>
        <w:t xml:space="preserve"> Bonds before maturity in accordance with the Bond </w:t>
      </w:r>
      <w:r w:rsidR="00FC734C" w:rsidRPr="00FC734C">
        <w:rPr>
          <w:rFonts w:ascii="Arial" w:hAnsi="Arial" w:cs="Arial"/>
          <w:color w:val="010000"/>
          <w:sz w:val="20"/>
        </w:rPr>
        <w:t>redemption</w:t>
      </w:r>
      <w:r w:rsidRPr="00FC734C">
        <w:rPr>
          <w:rFonts w:ascii="Arial" w:hAnsi="Arial" w:cs="Arial"/>
          <w:color w:val="010000"/>
          <w:sz w:val="20"/>
        </w:rPr>
        <w:t xml:space="preserve"> plan specified in the Transaction Documents; and</w:t>
      </w:r>
    </w:p>
    <w:p w14:paraId="00000017" w14:textId="77777777"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decide and execute all other necessary actions in accordance with the provisions of law, the Company's Charter, Transaction Documents and this Resolution to complete the registration for the bond issuance to the public, the distribution and transfer of the Bond, the registration and listing of the Bond, and the disclosure of information and reports relating to the Bonds.</w:t>
      </w:r>
    </w:p>
    <w:p w14:paraId="00000018" w14:textId="3E1DF2A9" w:rsidR="00B00D95" w:rsidRPr="00FC734C" w:rsidRDefault="00002CDD" w:rsidP="00A8345E">
      <w:pPr>
        <w:numPr>
          <w:ilvl w:val="0"/>
          <w:numId w:val="2"/>
        </w:numPr>
        <w:pBdr>
          <w:top w:val="nil"/>
          <w:left w:val="nil"/>
          <w:bottom w:val="nil"/>
          <w:right w:val="nil"/>
          <w:between w:val="nil"/>
        </w:pBdr>
        <w:tabs>
          <w:tab w:val="left" w:pos="432"/>
          <w:tab w:val="left" w:pos="2424"/>
        </w:tabs>
        <w:spacing w:after="120" w:line="360" w:lineRule="auto"/>
        <w:jc w:val="both"/>
        <w:rPr>
          <w:rFonts w:ascii="Arial" w:eastAsia="Arial" w:hAnsi="Arial" w:cs="Arial"/>
          <w:color w:val="010000"/>
          <w:sz w:val="20"/>
          <w:szCs w:val="20"/>
        </w:rPr>
      </w:pPr>
      <w:r w:rsidRPr="00FC734C">
        <w:rPr>
          <w:rFonts w:ascii="Arial" w:hAnsi="Arial" w:cs="Arial"/>
          <w:color w:val="010000"/>
          <w:sz w:val="20"/>
        </w:rPr>
        <w:t xml:space="preserve">Sign the Bond Documents, including but not limited to: Prospectus, Bond Terms and Conditions (Bond Conditions); </w:t>
      </w:r>
      <w:r w:rsidR="00FC734C" w:rsidRPr="00FC734C">
        <w:rPr>
          <w:rFonts w:ascii="Arial" w:hAnsi="Arial" w:cs="Arial"/>
          <w:color w:val="010000"/>
          <w:sz w:val="20"/>
        </w:rPr>
        <w:t xml:space="preserve">Transfer </w:t>
      </w:r>
      <w:r w:rsidRPr="00FC734C">
        <w:rPr>
          <w:rFonts w:ascii="Arial" w:hAnsi="Arial" w:cs="Arial"/>
          <w:color w:val="010000"/>
          <w:sz w:val="20"/>
        </w:rPr>
        <w:t>Regist</w:t>
      </w:r>
      <w:r w:rsidR="00FC734C" w:rsidRPr="00FC734C">
        <w:rPr>
          <w:rFonts w:ascii="Arial" w:hAnsi="Arial" w:cs="Arial"/>
          <w:color w:val="010000"/>
          <w:sz w:val="20"/>
        </w:rPr>
        <w:t xml:space="preserve">ration </w:t>
      </w:r>
      <w:r w:rsidRPr="00FC734C">
        <w:rPr>
          <w:rFonts w:ascii="Arial" w:hAnsi="Arial" w:cs="Arial"/>
          <w:color w:val="010000"/>
          <w:sz w:val="20"/>
        </w:rPr>
        <w:t>Agent Contract; Guarantee Contracts; Contract of representing bondholders.</w:t>
      </w:r>
    </w:p>
    <w:p w14:paraId="00000019" w14:textId="77777777" w:rsidR="00B00D95" w:rsidRPr="00FC734C" w:rsidRDefault="00002CDD" w:rsidP="00A834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C734C">
        <w:rPr>
          <w:rFonts w:ascii="Arial" w:hAnsi="Arial" w:cs="Arial"/>
          <w:color w:val="010000"/>
          <w:sz w:val="20"/>
        </w:rPr>
        <w:t>‎‎Article 7.</w:t>
      </w:r>
      <w:proofErr w:type="gramEnd"/>
      <w:r w:rsidRPr="00FC734C">
        <w:rPr>
          <w:rFonts w:ascii="Arial" w:hAnsi="Arial" w:cs="Arial"/>
          <w:color w:val="010000"/>
          <w:sz w:val="20"/>
        </w:rPr>
        <w:t xml:space="preserve"> Members of the Board of Directors, the General Manager and the relevant departments of the Company are responsible for the implementation of this Resolution.</w:t>
      </w:r>
    </w:p>
    <w:p w14:paraId="0000001A" w14:textId="5AC03E1F" w:rsidR="00B00D95" w:rsidRDefault="00002CDD" w:rsidP="00A8345E">
      <w:pPr>
        <w:pBdr>
          <w:top w:val="nil"/>
          <w:left w:val="nil"/>
          <w:bottom w:val="nil"/>
          <w:right w:val="nil"/>
          <w:between w:val="nil"/>
        </w:pBdr>
        <w:tabs>
          <w:tab w:val="left" w:pos="432"/>
        </w:tabs>
        <w:spacing w:after="120" w:line="360" w:lineRule="auto"/>
        <w:jc w:val="both"/>
        <w:rPr>
          <w:rFonts w:ascii="Arial" w:hAnsi="Arial" w:cs="Arial"/>
          <w:color w:val="010000"/>
          <w:sz w:val="20"/>
        </w:rPr>
      </w:pPr>
      <w:proofErr w:type="gramStart"/>
      <w:r w:rsidRPr="00FC734C">
        <w:rPr>
          <w:rFonts w:ascii="Arial" w:hAnsi="Arial" w:cs="Arial"/>
          <w:color w:val="010000"/>
          <w:sz w:val="20"/>
        </w:rPr>
        <w:t>‎‎Article 8.</w:t>
      </w:r>
      <w:proofErr w:type="gramEnd"/>
      <w:r w:rsidRPr="00FC734C">
        <w:rPr>
          <w:rFonts w:ascii="Arial" w:hAnsi="Arial" w:cs="Arial"/>
          <w:color w:val="010000"/>
          <w:sz w:val="20"/>
        </w:rPr>
        <w:t xml:space="preserve"> This Resolution takes effect from the date </w:t>
      </w:r>
      <w:r w:rsidR="00FC734C" w:rsidRPr="00FC734C">
        <w:rPr>
          <w:rFonts w:ascii="Arial" w:hAnsi="Arial" w:cs="Arial"/>
          <w:color w:val="010000"/>
          <w:sz w:val="20"/>
        </w:rPr>
        <w:t>stated</w:t>
      </w:r>
      <w:r w:rsidRPr="00FC734C">
        <w:rPr>
          <w:rFonts w:ascii="Arial" w:hAnsi="Arial" w:cs="Arial"/>
          <w:color w:val="010000"/>
          <w:sz w:val="20"/>
        </w:rPr>
        <w:t xml:space="preserve"> on the first page of this Resolution.</w:t>
      </w:r>
    </w:p>
    <w:p w14:paraId="5EC76029" w14:textId="77777777" w:rsidR="00AE2F54" w:rsidRDefault="00AE2F54" w:rsidP="00A8345E">
      <w:pPr>
        <w:pBdr>
          <w:top w:val="nil"/>
          <w:left w:val="nil"/>
          <w:bottom w:val="nil"/>
          <w:right w:val="nil"/>
          <w:between w:val="nil"/>
        </w:pBdr>
        <w:tabs>
          <w:tab w:val="left" w:pos="432"/>
        </w:tabs>
        <w:spacing w:after="120" w:line="360" w:lineRule="auto"/>
        <w:jc w:val="both"/>
        <w:rPr>
          <w:rFonts w:ascii="Arial" w:hAnsi="Arial" w:cs="Arial"/>
          <w:color w:val="010000"/>
          <w:sz w:val="20"/>
        </w:rPr>
      </w:pPr>
    </w:p>
    <w:p w14:paraId="5994C4F4" w14:textId="674EDE46" w:rsidR="00134FDB" w:rsidRPr="00134FDB" w:rsidRDefault="00134FDB" w:rsidP="00A8345E">
      <w:pPr>
        <w:pBdr>
          <w:top w:val="nil"/>
          <w:left w:val="nil"/>
          <w:bottom w:val="nil"/>
          <w:right w:val="nil"/>
          <w:between w:val="nil"/>
        </w:pBdr>
        <w:tabs>
          <w:tab w:val="left" w:pos="432"/>
        </w:tabs>
        <w:spacing w:after="120" w:line="360" w:lineRule="auto"/>
        <w:jc w:val="both"/>
        <w:rPr>
          <w:rFonts w:ascii="Arial" w:hAnsi="Arial" w:cs="Arial"/>
          <w:color w:val="010000"/>
          <w:sz w:val="20"/>
        </w:rPr>
      </w:pPr>
      <w:bookmarkStart w:id="0" w:name="_GoBack"/>
      <w:bookmarkEnd w:id="0"/>
    </w:p>
    <w:sectPr w:rsidR="00134FDB" w:rsidRPr="00134FDB" w:rsidSect="00002CDD">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89E"/>
    <w:multiLevelType w:val="multilevel"/>
    <w:tmpl w:val="4A3EB25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DD294F"/>
    <w:multiLevelType w:val="multilevel"/>
    <w:tmpl w:val="37E6FBA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95"/>
    <w:rsid w:val="00002CDD"/>
    <w:rsid w:val="00055EA9"/>
    <w:rsid w:val="00134FDB"/>
    <w:rsid w:val="00A8345E"/>
    <w:rsid w:val="00AE2F54"/>
    <w:rsid w:val="00B00D95"/>
    <w:rsid w:val="00E221FC"/>
    <w:rsid w:val="00FC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AXkbf+rZs59BAql0Gj7HtgHA==">CgMxLjA4AHIhMTJySmhjVUZIOFBvMHVDckdFLTlwWmdkZE5aNC1GUTc5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781</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2024-01-02T11:52:00Z</dcterms:created>
  <dcterms:modified xsi:type="dcterms:W3CDTF">2024-01-03T06:52:00Z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235d8c87465aafc3e2ed8cc4966001c5cbea8af68610745756cd060a8d93b744</vt:lpwstr>
  </property>
</Properties>
</file>