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CECB4" w14:textId="77777777" w:rsidR="00981483" w:rsidRPr="00447230" w:rsidRDefault="00981483" w:rsidP="00885B08">
      <w:pPr>
        <w:pStyle w:val="Vnbnnidung0"/>
        <w:spacing w:after="120" w:line="360" w:lineRule="auto"/>
        <w:rPr>
          <w:rFonts w:ascii="Arial" w:hAnsi="Arial" w:cs="Arial"/>
          <w:b/>
          <w:color w:val="010000"/>
          <w:sz w:val="20"/>
        </w:rPr>
      </w:pPr>
      <w:bookmarkStart w:id="0" w:name="_GoBack"/>
      <w:bookmarkEnd w:id="0"/>
      <w:r w:rsidRPr="00447230">
        <w:rPr>
          <w:rFonts w:ascii="Arial" w:hAnsi="Arial" w:cs="Arial"/>
          <w:b/>
          <w:color w:val="010000"/>
          <w:sz w:val="20"/>
        </w:rPr>
        <w:t>TR1: Board Resolution</w:t>
      </w:r>
    </w:p>
    <w:p w14:paraId="61EEA16D" w14:textId="22432A4F" w:rsidR="00981483" w:rsidRPr="00447230" w:rsidRDefault="00981483" w:rsidP="00885B08">
      <w:pPr>
        <w:pStyle w:val="Vnbnnidung0"/>
        <w:spacing w:after="120" w:line="360" w:lineRule="auto"/>
        <w:rPr>
          <w:rFonts w:ascii="Arial" w:hAnsi="Arial" w:cs="Arial"/>
          <w:color w:val="010000"/>
          <w:sz w:val="20"/>
        </w:rPr>
      </w:pPr>
      <w:r w:rsidRPr="00447230">
        <w:rPr>
          <w:rFonts w:ascii="Arial" w:hAnsi="Arial" w:cs="Arial"/>
          <w:color w:val="010000"/>
          <w:sz w:val="20"/>
        </w:rPr>
        <w:t>On December 26, 2022, Traco Transport Joint Stock Corporation No.1 announced Resolution No. 2612/22.NQ-HDQT, as follows:</w:t>
      </w:r>
    </w:p>
    <w:p w14:paraId="59F4CF35" w14:textId="417B4F5A" w:rsidR="00383B75" w:rsidRPr="00447230" w:rsidRDefault="00343C06" w:rsidP="00885B08">
      <w:pPr>
        <w:pStyle w:val="Vnbnnidung0"/>
        <w:spacing w:after="120" w:line="360" w:lineRule="auto"/>
        <w:rPr>
          <w:rFonts w:ascii="Arial" w:hAnsi="Arial" w:cs="Arial"/>
          <w:color w:val="010000"/>
          <w:sz w:val="20"/>
        </w:rPr>
      </w:pPr>
      <w:r w:rsidRPr="00447230">
        <w:rPr>
          <w:rFonts w:ascii="Arial" w:hAnsi="Arial" w:cs="Arial"/>
          <w:color w:val="010000"/>
          <w:sz w:val="20"/>
        </w:rPr>
        <w:t>‎‎Article 1. Approve</w:t>
      </w:r>
      <w:r w:rsidR="00447230" w:rsidRPr="00447230">
        <w:rPr>
          <w:rFonts w:ascii="Arial" w:hAnsi="Arial" w:cs="Arial"/>
          <w:color w:val="010000"/>
          <w:sz w:val="20"/>
        </w:rPr>
        <w:t xml:space="preserve"> the</w:t>
      </w:r>
      <w:r w:rsidRPr="00447230">
        <w:rPr>
          <w:rFonts w:ascii="Arial" w:hAnsi="Arial" w:cs="Arial"/>
          <w:color w:val="010000"/>
          <w:sz w:val="20"/>
        </w:rPr>
        <w:t xml:space="preserve"> preliminary assessment of production and business results in 2023 and </w:t>
      </w:r>
      <w:r w:rsidR="00447230" w:rsidRPr="00447230">
        <w:rPr>
          <w:rFonts w:ascii="Arial" w:hAnsi="Arial" w:cs="Arial"/>
          <w:color w:val="010000"/>
          <w:sz w:val="20"/>
        </w:rPr>
        <w:t xml:space="preserve">the </w:t>
      </w:r>
      <w:r w:rsidRPr="00447230">
        <w:rPr>
          <w:rFonts w:ascii="Arial" w:hAnsi="Arial" w:cs="Arial"/>
          <w:color w:val="010000"/>
          <w:sz w:val="20"/>
        </w:rPr>
        <w:t>expected production and business plan in 2024.</w:t>
      </w:r>
    </w:p>
    <w:p w14:paraId="1FBE0F7B" w14:textId="0504A2CD" w:rsidR="00383B75" w:rsidRPr="00447230" w:rsidRDefault="00343C06" w:rsidP="00885B08">
      <w:pPr>
        <w:pStyle w:val="Vnbnnidung0"/>
        <w:spacing w:after="120" w:line="360" w:lineRule="auto"/>
        <w:rPr>
          <w:rFonts w:ascii="Arial" w:hAnsi="Arial" w:cs="Arial"/>
          <w:color w:val="010000"/>
          <w:sz w:val="20"/>
        </w:rPr>
      </w:pPr>
      <w:r w:rsidRPr="00447230">
        <w:rPr>
          <w:rFonts w:ascii="Arial" w:hAnsi="Arial" w:cs="Arial"/>
          <w:color w:val="010000"/>
          <w:sz w:val="20"/>
        </w:rPr>
        <w:t>‎‎Article 2.</w:t>
      </w:r>
      <w:r w:rsidR="00447230" w:rsidRPr="00447230">
        <w:rPr>
          <w:rFonts w:ascii="Arial" w:hAnsi="Arial" w:cs="Arial"/>
          <w:color w:val="010000"/>
          <w:sz w:val="20"/>
        </w:rPr>
        <w:t xml:space="preserve"> A</w:t>
      </w:r>
      <w:r w:rsidRPr="00447230">
        <w:rPr>
          <w:rFonts w:ascii="Arial" w:hAnsi="Arial" w:cs="Arial"/>
          <w:color w:val="010000"/>
          <w:sz w:val="20"/>
        </w:rPr>
        <w:t xml:space="preserve">ssign the General Manager of the Company to be responsible for completing the detailed report on the assessment of production and business results in 2023, supplementing the production and business plan 2024 to report to the Board of Directors at the meeting </w:t>
      </w:r>
      <w:r w:rsidR="00447230" w:rsidRPr="00447230">
        <w:rPr>
          <w:rFonts w:ascii="Arial" w:hAnsi="Arial" w:cs="Arial"/>
          <w:color w:val="010000"/>
          <w:sz w:val="20"/>
        </w:rPr>
        <w:t xml:space="preserve">for </w:t>
      </w:r>
      <w:r w:rsidRPr="00447230">
        <w:rPr>
          <w:rFonts w:ascii="Arial" w:hAnsi="Arial" w:cs="Arial"/>
          <w:color w:val="010000"/>
          <w:sz w:val="20"/>
        </w:rPr>
        <w:t>preparing for the Annual General Meeting of Shareholders 2024</w:t>
      </w:r>
    </w:p>
    <w:p w14:paraId="548CF4B8" w14:textId="6E2B7E7F" w:rsidR="00383B75" w:rsidRPr="00447230" w:rsidRDefault="00343C06" w:rsidP="00885B08">
      <w:pPr>
        <w:pStyle w:val="Vnbnnidung0"/>
        <w:spacing w:after="120" w:line="360" w:lineRule="auto"/>
        <w:rPr>
          <w:rFonts w:ascii="Arial" w:hAnsi="Arial" w:cs="Arial"/>
          <w:color w:val="010000"/>
          <w:sz w:val="20"/>
        </w:rPr>
      </w:pPr>
      <w:r w:rsidRPr="00447230">
        <w:rPr>
          <w:rFonts w:ascii="Arial" w:hAnsi="Arial" w:cs="Arial"/>
          <w:color w:val="010000"/>
          <w:sz w:val="20"/>
        </w:rPr>
        <w:t>‎‎Article 3. Members of the Board of Directors, the General Manager, the Executive Board and units in the Company are responsible for the implementation of this Board Resolution.</w:t>
      </w:r>
    </w:p>
    <w:sectPr w:rsidR="00383B75" w:rsidRPr="00447230" w:rsidSect="00885B08">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E46FC" w14:textId="77777777" w:rsidR="000F3D47" w:rsidRDefault="000F3D47">
      <w:r>
        <w:separator/>
      </w:r>
    </w:p>
  </w:endnote>
  <w:endnote w:type="continuationSeparator" w:id="0">
    <w:p w14:paraId="14525B13" w14:textId="77777777" w:rsidR="000F3D47" w:rsidRDefault="000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656B" w14:textId="77777777" w:rsidR="000F3D47" w:rsidRDefault="000F3D47"/>
  </w:footnote>
  <w:footnote w:type="continuationSeparator" w:id="0">
    <w:p w14:paraId="59359BED" w14:textId="77777777" w:rsidR="000F3D47" w:rsidRDefault="000F3D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99D"/>
    <w:multiLevelType w:val="multilevel"/>
    <w:tmpl w:val="F2B2291C"/>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75"/>
    <w:rsid w:val="000F3D47"/>
    <w:rsid w:val="00343C06"/>
    <w:rsid w:val="00383B75"/>
    <w:rsid w:val="003E5CEF"/>
    <w:rsid w:val="00447230"/>
    <w:rsid w:val="00597ACB"/>
    <w:rsid w:val="00885B08"/>
    <w:rsid w:val="0091198B"/>
    <w:rsid w:val="0098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FC51"/>
  <w15:docId w15:val="{71556725-D61B-4896-8148-F253B6B1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2024-01-03T04:42:00Z</dcterms:created>
  <dcterms:modified xsi:type="dcterms:W3CDTF">2024-01-03T04:42:00Z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f4d3cab2b2d03065f9820c5258a38ac8d788bb96ec6f25d7be62cd9a2cea14ba</vt:lpwstr>
  </property>
</Properties>
</file>