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A17C081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6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A59A6">
        <w:rPr>
          <w:rFonts w:ascii="Arial" w:hAnsi="Arial" w:cs="Arial"/>
          <w:b/>
          <w:color w:val="010000"/>
          <w:sz w:val="20"/>
        </w:rPr>
        <w:t>HMR:</w:t>
      </w:r>
      <w:r w:rsidR="006E5BCA" w:rsidRPr="007A59A6">
        <w:rPr>
          <w:rFonts w:ascii="Arial" w:hAnsi="Arial" w:cs="Arial"/>
          <w:b/>
          <w:color w:val="010000"/>
          <w:sz w:val="20"/>
        </w:rPr>
        <w:t xml:space="preserve"> </w:t>
      </w:r>
      <w:r w:rsidRPr="007A59A6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77777777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On January 25, 2024, Hoang Mai Stone Joint Stock Company announced Resolution No. 25/NQ-HDQT on convening the Annual General Meeting of Shareholders 2024 and the dividend payment in 2022 in cash as follows:</w:t>
      </w:r>
    </w:p>
    <w:p w14:paraId="00000003" w14:textId="0EA21F85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 xml:space="preserve">‎‎Article 1. Convene the Annual General Meeting of Shareholders 2024. Specifically: </w:t>
      </w:r>
    </w:p>
    <w:p w14:paraId="00000004" w14:textId="576A8381" w:rsidR="006D3F69" w:rsidRPr="007A59A6" w:rsidRDefault="007A59A6" w:rsidP="00464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 xml:space="preserve"> Expected time</w:t>
      </w:r>
      <w:r w:rsidR="006E5BCA" w:rsidRPr="007A59A6">
        <w:rPr>
          <w:rFonts w:ascii="Arial" w:hAnsi="Arial" w:cs="Arial"/>
          <w:color w:val="010000"/>
          <w:sz w:val="20"/>
        </w:rPr>
        <w:t>:</w:t>
      </w:r>
      <w:r w:rsidRPr="007A59A6">
        <w:rPr>
          <w:rFonts w:ascii="Arial" w:hAnsi="Arial" w:cs="Arial"/>
          <w:color w:val="010000"/>
          <w:sz w:val="20"/>
        </w:rPr>
        <w:t xml:space="preserve"> March 22, 2024.</w:t>
      </w:r>
    </w:p>
    <w:p w14:paraId="00000005" w14:textId="77777777" w:rsidR="006D3F69" w:rsidRPr="007A59A6" w:rsidRDefault="007A59A6" w:rsidP="00464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 xml:space="preserve">Venue: at the hall of Hoang Mai Stone Joint Stock Company, Tan </w:t>
      </w:r>
      <w:proofErr w:type="spellStart"/>
      <w:r w:rsidRPr="007A59A6">
        <w:rPr>
          <w:rFonts w:ascii="Arial" w:hAnsi="Arial" w:cs="Arial"/>
          <w:color w:val="010000"/>
          <w:sz w:val="20"/>
        </w:rPr>
        <w:t>Thanh</w:t>
      </w:r>
      <w:proofErr w:type="spellEnd"/>
      <w:r w:rsidRPr="007A59A6">
        <w:rPr>
          <w:rFonts w:ascii="Arial" w:hAnsi="Arial" w:cs="Arial"/>
          <w:color w:val="010000"/>
          <w:sz w:val="20"/>
        </w:rPr>
        <w:t xml:space="preserve"> Block, Quynh </w:t>
      </w:r>
      <w:proofErr w:type="spellStart"/>
      <w:r w:rsidRPr="007A59A6">
        <w:rPr>
          <w:rFonts w:ascii="Arial" w:hAnsi="Arial" w:cs="Arial"/>
          <w:color w:val="010000"/>
          <w:sz w:val="20"/>
        </w:rPr>
        <w:t>Thien</w:t>
      </w:r>
      <w:proofErr w:type="spellEnd"/>
      <w:r w:rsidRPr="007A59A6">
        <w:rPr>
          <w:rFonts w:ascii="Arial" w:hAnsi="Arial" w:cs="Arial"/>
          <w:color w:val="010000"/>
          <w:sz w:val="20"/>
        </w:rPr>
        <w:t xml:space="preserve"> Ward, Hoang Mai Town, </w:t>
      </w:r>
      <w:proofErr w:type="spellStart"/>
      <w:r w:rsidRPr="007A59A6">
        <w:rPr>
          <w:rFonts w:ascii="Arial" w:hAnsi="Arial" w:cs="Arial"/>
          <w:color w:val="010000"/>
          <w:sz w:val="20"/>
        </w:rPr>
        <w:t>Nghe</w:t>
      </w:r>
      <w:proofErr w:type="spellEnd"/>
      <w:r w:rsidRPr="007A59A6">
        <w:rPr>
          <w:rFonts w:ascii="Arial" w:hAnsi="Arial" w:cs="Arial"/>
          <w:color w:val="010000"/>
          <w:sz w:val="20"/>
        </w:rPr>
        <w:t xml:space="preserve"> An Province.</w:t>
      </w:r>
    </w:p>
    <w:p w14:paraId="00000006" w14:textId="77777777" w:rsidR="006D3F69" w:rsidRPr="007A59A6" w:rsidRDefault="007A59A6" w:rsidP="00464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Meeting contents: Discuss and approve issues under the authorities of the General Meeting of Shareholders.</w:t>
      </w:r>
    </w:p>
    <w:p w14:paraId="00000007" w14:textId="77777777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 xml:space="preserve">‎‎Article 2. Pay dividends in 2022 in cash, as follows: </w:t>
      </w:r>
    </w:p>
    <w:p w14:paraId="00000008" w14:textId="77777777" w:rsidR="006D3F69" w:rsidRPr="007A59A6" w:rsidRDefault="007A59A6" w:rsidP="00464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Exercise rate: 9.684%/share (Shareholders receive VND 968.4 for every share they own)</w:t>
      </w:r>
    </w:p>
    <w:p w14:paraId="00000009" w14:textId="77777777" w:rsidR="006D3F69" w:rsidRPr="007A59A6" w:rsidRDefault="007A59A6" w:rsidP="00464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Payment date: February 28, 2024</w:t>
      </w:r>
    </w:p>
    <w:p w14:paraId="0000000A" w14:textId="77777777" w:rsidR="006D3F69" w:rsidRPr="007A59A6" w:rsidRDefault="007A59A6" w:rsidP="00464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Venue:</w:t>
      </w:r>
    </w:p>
    <w:p w14:paraId="0000000B" w14:textId="77777777" w:rsidR="006D3F69" w:rsidRPr="007A59A6" w:rsidRDefault="007A59A6" w:rsidP="00464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For deposited securities: Shareholders implement procedures to receive dividends at Depository Members where their accounts were opened.</w:t>
      </w:r>
    </w:p>
    <w:p w14:paraId="0000000C" w14:textId="5DA56F08" w:rsidR="006D3F69" w:rsidRPr="007A59A6" w:rsidRDefault="007A59A6" w:rsidP="00464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7A59A6">
        <w:rPr>
          <w:rFonts w:ascii="Arial" w:hAnsi="Arial" w:cs="Arial"/>
          <w:color w:val="010000"/>
          <w:sz w:val="20"/>
        </w:rPr>
        <w:t>undeposited</w:t>
      </w:r>
      <w:proofErr w:type="spellEnd"/>
      <w:r w:rsidRPr="007A59A6">
        <w:rPr>
          <w:rFonts w:ascii="Arial" w:hAnsi="Arial" w:cs="Arial"/>
          <w:color w:val="010000"/>
          <w:sz w:val="20"/>
        </w:rPr>
        <w:t xml:space="preserve"> securities: Shareholders carry out procedures to receive dividends at the headquarters of Hoang Mai Stone Joint Stock Company on business days from February 28, 2024</w:t>
      </w:r>
      <w:r w:rsidR="00464D8A">
        <w:rPr>
          <w:rFonts w:ascii="Arial" w:hAnsi="Arial" w:cs="Arial"/>
          <w:color w:val="010000"/>
          <w:sz w:val="20"/>
        </w:rPr>
        <w:t>,</w:t>
      </w:r>
      <w:r w:rsidRPr="007A59A6">
        <w:rPr>
          <w:rFonts w:ascii="Arial" w:hAnsi="Arial" w:cs="Arial"/>
          <w:color w:val="010000"/>
          <w:sz w:val="20"/>
        </w:rPr>
        <w:t xml:space="preserve"> and present ID card/Citizen identification card.</w:t>
      </w:r>
    </w:p>
    <w:p w14:paraId="0000000D" w14:textId="77777777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‎‎Article 3. Record date for the list of shareholders attending the Annual General Meeting of Shareholders 2024 and receiving dividends in 2022 in cash: February 20, 2024.</w:t>
      </w:r>
    </w:p>
    <w:p w14:paraId="0000000E" w14:textId="32A4217C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‎‎Article 4. Assign the Chair of the Board of Directors and the Company's Manager to carry out meeting invitation procedures, draft meeting documents</w:t>
      </w:r>
      <w:r w:rsidR="00464D8A">
        <w:rPr>
          <w:rFonts w:ascii="Arial" w:hAnsi="Arial" w:cs="Arial"/>
          <w:color w:val="010000"/>
          <w:sz w:val="20"/>
        </w:rPr>
        <w:t>,</w:t>
      </w:r>
      <w:r w:rsidRPr="007A59A6">
        <w:rPr>
          <w:rFonts w:ascii="Arial" w:hAnsi="Arial" w:cs="Arial"/>
          <w:color w:val="010000"/>
          <w:sz w:val="20"/>
        </w:rPr>
        <w:t xml:space="preserve"> and pay dividends in 2022 according to regulations.</w:t>
      </w:r>
    </w:p>
    <w:p w14:paraId="0000000F" w14:textId="77777777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‎‎Article 5. This Resolution takes effect from the date of its signing.</w:t>
      </w:r>
    </w:p>
    <w:p w14:paraId="00000010" w14:textId="2EA16FB5" w:rsidR="006D3F69" w:rsidRPr="007A59A6" w:rsidRDefault="007A59A6" w:rsidP="00464D8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59A6">
        <w:rPr>
          <w:rFonts w:ascii="Arial" w:hAnsi="Arial" w:cs="Arial"/>
          <w:color w:val="010000"/>
          <w:sz w:val="20"/>
        </w:rPr>
        <w:t>The Board of Directors, the Manager</w:t>
      </w:r>
      <w:r w:rsidR="00464D8A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7A59A6">
        <w:rPr>
          <w:rFonts w:ascii="Arial" w:hAnsi="Arial" w:cs="Arial"/>
          <w:color w:val="010000"/>
          <w:sz w:val="20"/>
        </w:rPr>
        <w:t xml:space="preserve"> and relevant individuals are responsible for implementing this Resolution.</w:t>
      </w:r>
    </w:p>
    <w:sectPr w:rsidR="006D3F69" w:rsidRPr="007A59A6" w:rsidSect="006E5BC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80F1E"/>
    <w:multiLevelType w:val="multilevel"/>
    <w:tmpl w:val="693A349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4474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EE2F15"/>
    <w:multiLevelType w:val="multilevel"/>
    <w:tmpl w:val="0B867E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4474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69"/>
    <w:rsid w:val="00464D8A"/>
    <w:rsid w:val="006D3F69"/>
    <w:rsid w:val="006E5BCA"/>
    <w:rsid w:val="007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6FBB"/>
  <w15:docId w15:val="{F2C9E9E9-981C-4605-818A-C58F52E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74F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74F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74F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"/>
    </w:pPr>
    <w:rPr>
      <w:rFonts w:ascii="Times New Roman" w:eastAsia="Times New Roman" w:hAnsi="Times New Roman" w:cs="Times New Roman"/>
      <w:color w:val="44474F"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firstLine="340"/>
    </w:pPr>
    <w:rPr>
      <w:rFonts w:ascii="Times New Roman" w:eastAsia="Times New Roman" w:hAnsi="Times New Roman" w:cs="Times New Roman"/>
      <w:b/>
      <w:bCs/>
      <w:color w:val="44474F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spacing w:line="2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4474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6EnymDhiEtUJWhJ+m0TT64J9YQ==">CgMxLjA4AHIhMTc5cXBSZnNPc2hkbVBJcFFvRENfZmotLUhXQmFWQTlu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1432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 loan</dc:creator>
  <cp:lastModifiedBy>Nguyen Thi Quynh Trang</cp:lastModifiedBy>
  <cp:revision>3</cp:revision>
  <dcterms:created xsi:type="dcterms:W3CDTF">2024-01-29T01:46:00Z</dcterms:created>
  <dcterms:modified xsi:type="dcterms:W3CDTF">2024-01-30T09:16:00Z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9100280fa820d992fc622d6cab3401033a571bbe59d2a879256695ff33f6ebd3</vt:lpwstr>
  </property>
</Properties>
</file>