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31B0E" w14:textId="77777777" w:rsidR="000E3E2A" w:rsidRPr="00316ABD" w:rsidRDefault="00316ABD" w:rsidP="00065A2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55"/>
        </w:tabs>
        <w:spacing w:after="120" w:line="360" w:lineRule="auto"/>
        <w:jc w:val="both"/>
        <w:rPr>
          <w:rFonts w:ascii="Arial" w:eastAsia="Arial" w:hAnsi="Arial" w:cs="Arial"/>
          <w:b/>
          <w:bCs/>
          <w:color w:val="010000"/>
          <w:sz w:val="20"/>
          <w:szCs w:val="20"/>
        </w:rPr>
      </w:pPr>
      <w:r w:rsidRPr="00316ABD">
        <w:rPr>
          <w:rFonts w:ascii="Arial" w:hAnsi="Arial" w:cs="Arial"/>
          <w:b/>
          <w:color w:val="010000"/>
          <w:sz w:val="20"/>
        </w:rPr>
        <w:t>HNB: Annual Corporate Governance Report 2023</w:t>
      </w:r>
    </w:p>
    <w:p w14:paraId="43F1DFBF" w14:textId="77777777" w:rsidR="000E3E2A" w:rsidRPr="00316ABD" w:rsidRDefault="00316ABD" w:rsidP="00065A2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6ABD">
        <w:rPr>
          <w:rFonts w:ascii="Arial" w:hAnsi="Arial" w:cs="Arial"/>
          <w:color w:val="010000"/>
          <w:sz w:val="20"/>
        </w:rPr>
        <w:t xml:space="preserve">On January 23, 2024, Hanoi Transport Station JSC announced Report No. 52/BC-HDQT on the corporate governance in 2023 as follows: </w:t>
      </w:r>
    </w:p>
    <w:p w14:paraId="31217F4D" w14:textId="77777777" w:rsidR="000E3E2A" w:rsidRPr="00316ABD" w:rsidRDefault="00316ABD" w:rsidP="00065A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6ABD">
        <w:rPr>
          <w:rFonts w:ascii="Arial" w:hAnsi="Arial" w:cs="Arial"/>
          <w:color w:val="010000"/>
          <w:sz w:val="20"/>
        </w:rPr>
        <w:t>Name of Company: Hanoi Transport Station JSC</w:t>
      </w:r>
    </w:p>
    <w:p w14:paraId="6D1D6970" w14:textId="77777777" w:rsidR="000E3E2A" w:rsidRPr="00316ABD" w:rsidRDefault="00316ABD" w:rsidP="00065A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6ABD">
        <w:rPr>
          <w:rFonts w:ascii="Arial" w:hAnsi="Arial" w:cs="Arial"/>
          <w:color w:val="010000"/>
          <w:sz w:val="20"/>
        </w:rPr>
        <w:t>Business code: 010 010 5528 Hanoi Department of Planning and Investment issued the Business Registration Certificate on May 5, 2014</w:t>
      </w:r>
    </w:p>
    <w:p w14:paraId="1C62DDEF" w14:textId="77777777" w:rsidR="000E3E2A" w:rsidRPr="00316ABD" w:rsidRDefault="00316ABD" w:rsidP="00065A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6ABD">
        <w:rPr>
          <w:rFonts w:ascii="Arial" w:hAnsi="Arial" w:cs="Arial"/>
          <w:color w:val="010000"/>
          <w:sz w:val="20"/>
        </w:rPr>
        <w:t xml:space="preserve">Headquarters address: 2nd Floor, </w:t>
      </w:r>
      <w:proofErr w:type="spellStart"/>
      <w:r w:rsidRPr="00316ABD">
        <w:rPr>
          <w:rFonts w:ascii="Arial" w:hAnsi="Arial" w:cs="Arial"/>
          <w:color w:val="010000"/>
          <w:sz w:val="20"/>
        </w:rPr>
        <w:t>Giap</w:t>
      </w:r>
      <w:proofErr w:type="spellEnd"/>
      <w:r w:rsidRPr="00316ABD">
        <w:rPr>
          <w:rFonts w:ascii="Arial" w:hAnsi="Arial" w:cs="Arial"/>
          <w:color w:val="010000"/>
          <w:sz w:val="20"/>
        </w:rPr>
        <w:t xml:space="preserve"> Bat Bus Station, </w:t>
      </w:r>
      <w:proofErr w:type="spellStart"/>
      <w:r w:rsidRPr="00316ABD">
        <w:rPr>
          <w:rFonts w:ascii="Arial" w:hAnsi="Arial" w:cs="Arial"/>
          <w:color w:val="010000"/>
          <w:sz w:val="20"/>
        </w:rPr>
        <w:t>Giap</w:t>
      </w:r>
      <w:proofErr w:type="spellEnd"/>
      <w:r w:rsidRPr="00316ABD">
        <w:rPr>
          <w:rFonts w:ascii="Arial" w:hAnsi="Arial" w:cs="Arial"/>
          <w:color w:val="010000"/>
          <w:sz w:val="20"/>
        </w:rPr>
        <w:t xml:space="preserve"> Bat Ward, Hoang Mai District, Hanoi</w:t>
      </w:r>
    </w:p>
    <w:p w14:paraId="17E8D133" w14:textId="77777777" w:rsidR="000E3E2A" w:rsidRPr="00316ABD" w:rsidRDefault="00316ABD" w:rsidP="00065A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6ABD">
        <w:rPr>
          <w:rFonts w:ascii="Arial" w:hAnsi="Arial" w:cs="Arial"/>
          <w:color w:val="010000"/>
          <w:sz w:val="20"/>
        </w:rPr>
        <w:t>Tel: 0243.8642439</w:t>
      </w:r>
      <w:r w:rsidRPr="00316ABD">
        <w:rPr>
          <w:rFonts w:ascii="Arial" w:hAnsi="Arial" w:cs="Arial"/>
          <w:color w:val="010000"/>
          <w:sz w:val="20"/>
        </w:rPr>
        <w:tab/>
        <w:t>Fax: 0243.8644536</w:t>
      </w:r>
    </w:p>
    <w:p w14:paraId="59AE4DEB" w14:textId="77777777" w:rsidR="000E3E2A" w:rsidRPr="00065A2C" w:rsidRDefault="00316ABD" w:rsidP="00065A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6ABD">
        <w:rPr>
          <w:rFonts w:ascii="Arial" w:hAnsi="Arial" w:cs="Arial"/>
          <w:color w:val="010000"/>
          <w:sz w:val="20"/>
        </w:rPr>
        <w:t xml:space="preserve">Email: </w:t>
      </w:r>
      <w:r w:rsidRPr="00065A2C">
        <w:rPr>
          <w:rFonts w:ascii="Arial" w:hAnsi="Arial" w:cs="Arial"/>
          <w:sz w:val="20"/>
          <w:szCs w:val="20"/>
        </w:rPr>
        <w:t>benxehanoi@benxehanoi.com.vn</w:t>
      </w:r>
    </w:p>
    <w:p w14:paraId="0EF019A6" w14:textId="77777777" w:rsidR="000E3E2A" w:rsidRPr="00316ABD" w:rsidRDefault="00316ABD" w:rsidP="00065A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6ABD">
        <w:rPr>
          <w:rFonts w:ascii="Arial" w:hAnsi="Arial" w:cs="Arial"/>
          <w:color w:val="010000"/>
          <w:sz w:val="20"/>
        </w:rPr>
        <w:t xml:space="preserve">Charter capital: 95,000,000,000 </w:t>
      </w:r>
    </w:p>
    <w:p w14:paraId="2C14B0A6" w14:textId="77777777" w:rsidR="000E3E2A" w:rsidRPr="00316ABD" w:rsidRDefault="00316ABD" w:rsidP="00065A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6ABD">
        <w:rPr>
          <w:rFonts w:ascii="Arial" w:hAnsi="Arial" w:cs="Arial"/>
          <w:color w:val="010000"/>
          <w:sz w:val="20"/>
        </w:rPr>
        <w:t>Securities code: HNB</w:t>
      </w:r>
    </w:p>
    <w:p w14:paraId="30C9A4C0" w14:textId="5FF5B0C6" w:rsidR="000E3E2A" w:rsidRPr="00316ABD" w:rsidRDefault="00316ABD" w:rsidP="00065A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6ABD">
        <w:rPr>
          <w:rFonts w:ascii="Arial" w:hAnsi="Arial" w:cs="Arial"/>
          <w:color w:val="010000"/>
          <w:sz w:val="20"/>
        </w:rPr>
        <w:t xml:space="preserve">Corporate governance model: The </w:t>
      </w:r>
      <w:r w:rsidR="00065A2C">
        <w:rPr>
          <w:rFonts w:ascii="Arial" w:hAnsi="Arial" w:cs="Arial"/>
          <w:color w:val="010000"/>
          <w:sz w:val="20"/>
        </w:rPr>
        <w:t xml:space="preserve">General Meeting, Board of Directors, </w:t>
      </w:r>
      <w:r w:rsidRPr="00316ABD">
        <w:rPr>
          <w:rFonts w:ascii="Arial" w:hAnsi="Arial" w:cs="Arial"/>
          <w:color w:val="010000"/>
          <w:sz w:val="20"/>
        </w:rPr>
        <w:t xml:space="preserve">Supervisory Board and </w:t>
      </w:r>
      <w:r w:rsidR="00065A2C">
        <w:rPr>
          <w:rFonts w:ascii="Arial" w:hAnsi="Arial" w:cs="Arial"/>
          <w:color w:val="010000"/>
          <w:sz w:val="20"/>
        </w:rPr>
        <w:t>Managing Director</w:t>
      </w:r>
    </w:p>
    <w:p w14:paraId="42C2286D" w14:textId="6A507672" w:rsidR="000E3E2A" w:rsidRPr="00316ABD" w:rsidRDefault="00316ABD" w:rsidP="00065A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6ABD">
        <w:rPr>
          <w:rFonts w:ascii="Arial" w:hAnsi="Arial" w:cs="Arial"/>
          <w:color w:val="010000"/>
          <w:sz w:val="20"/>
        </w:rPr>
        <w:t xml:space="preserve">Activities of the </w:t>
      </w:r>
      <w:r w:rsidR="00065A2C">
        <w:rPr>
          <w:rFonts w:ascii="Arial" w:hAnsi="Arial" w:cs="Arial"/>
          <w:color w:val="010000"/>
          <w:sz w:val="20"/>
        </w:rPr>
        <w:t>General Meeting</w:t>
      </w:r>
      <w:r w:rsidRPr="00316ABD">
        <w:rPr>
          <w:rFonts w:ascii="Arial" w:hAnsi="Arial" w:cs="Arial"/>
          <w:color w:val="010000"/>
          <w:sz w:val="20"/>
        </w:rPr>
        <w:t>:</w:t>
      </w:r>
    </w:p>
    <w:p w14:paraId="2D95ACCC" w14:textId="77777777" w:rsidR="000E3E2A" w:rsidRPr="00316ABD" w:rsidRDefault="00316ABD" w:rsidP="00065A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6ABD">
        <w:rPr>
          <w:rFonts w:ascii="Arial" w:hAnsi="Arial" w:cs="Arial"/>
          <w:color w:val="010000"/>
          <w:sz w:val="20"/>
        </w:rPr>
        <w:t>In 2023, the Company conducted successfully the Annual General Meeting of Shareholder 2021 on April 21, 2023. At the Meeting, shareholders agreed to vote on approving contents according to the agenda.</w:t>
      </w:r>
    </w:p>
    <w:p w14:paraId="6212E7B9" w14:textId="3347B483" w:rsidR="000E3E2A" w:rsidRPr="00316ABD" w:rsidRDefault="00316ABD" w:rsidP="00065A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6ABD">
        <w:rPr>
          <w:rFonts w:ascii="Arial" w:hAnsi="Arial" w:cs="Arial"/>
          <w:color w:val="010000"/>
          <w:sz w:val="20"/>
        </w:rPr>
        <w:t xml:space="preserve">In October 2023, the Company collected shareholders’ </w:t>
      </w:r>
      <w:r w:rsidR="00065A2C">
        <w:rPr>
          <w:rFonts w:ascii="Arial" w:hAnsi="Arial" w:cs="Arial"/>
          <w:color w:val="010000"/>
          <w:sz w:val="20"/>
        </w:rPr>
        <w:t>ballots</w:t>
      </w:r>
      <w:r w:rsidRPr="00316ABD">
        <w:rPr>
          <w:rFonts w:ascii="Arial" w:hAnsi="Arial" w:cs="Arial"/>
          <w:color w:val="010000"/>
          <w:sz w:val="20"/>
        </w:rPr>
        <w:t xml:space="preserve"> to approve the dismissal and election of 01 additional member of the Company's Supervisory Board, 2019-2024 period.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71"/>
        <w:gridCol w:w="3323"/>
        <w:gridCol w:w="1765"/>
        <w:gridCol w:w="3257"/>
      </w:tblGrid>
      <w:tr w:rsidR="000E3E2A" w:rsidRPr="00316ABD" w14:paraId="0C2A5C41" w14:textId="77777777" w:rsidTr="00A70173">
        <w:trPr>
          <w:cantSplit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508757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64D3FF" w14:textId="551C394D" w:rsidR="000E3E2A" w:rsidRPr="00316ABD" w:rsidRDefault="00316ABD" w:rsidP="00065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 xml:space="preserve">General Mandate/Decision of the </w:t>
            </w:r>
            <w:r w:rsidR="00065A2C">
              <w:rPr>
                <w:rFonts w:ascii="Arial" w:hAnsi="Arial" w:cs="Arial"/>
                <w:color w:val="010000"/>
                <w:sz w:val="20"/>
              </w:rPr>
              <w:t>General Meeting</w:t>
            </w:r>
          </w:p>
        </w:tc>
        <w:tc>
          <w:tcPr>
            <w:tcW w:w="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25AABE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Promulgation date</w:t>
            </w:r>
          </w:p>
        </w:tc>
        <w:tc>
          <w:tcPr>
            <w:tcW w:w="18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13EAF9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</w:tr>
      <w:tr w:rsidR="000E3E2A" w:rsidRPr="00316ABD" w14:paraId="2FB1C181" w14:textId="77777777" w:rsidTr="00A70173">
        <w:trPr>
          <w:cantSplit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21DE96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4E64BF" w14:textId="7D4D225F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General Mandate No. 188 NQ/DHDCD</w:t>
            </w:r>
          </w:p>
        </w:tc>
        <w:tc>
          <w:tcPr>
            <w:tcW w:w="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7BC91A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April 21, 2023</w:t>
            </w:r>
          </w:p>
        </w:tc>
        <w:tc>
          <w:tcPr>
            <w:tcW w:w="18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DEE2DC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Annual General Mandate 2023</w:t>
            </w:r>
          </w:p>
        </w:tc>
      </w:tr>
      <w:tr w:rsidR="000E3E2A" w:rsidRPr="00316ABD" w14:paraId="1A5C070C" w14:textId="77777777" w:rsidTr="00A70173">
        <w:trPr>
          <w:cantSplit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593273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8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6F7C0C" w14:textId="3225AAA4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General Mandate No. 788 NQ/DHDCD</w:t>
            </w:r>
          </w:p>
        </w:tc>
        <w:tc>
          <w:tcPr>
            <w:tcW w:w="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F6C1C9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October 27, 2023</w:t>
            </w:r>
          </w:p>
        </w:tc>
        <w:tc>
          <w:tcPr>
            <w:tcW w:w="18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75055F" w14:textId="15F38F0E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Extraordinary </w:t>
            </w:r>
            <w:r w:rsidRPr="00316ABD">
              <w:rPr>
                <w:rFonts w:ascii="Arial" w:hAnsi="Arial" w:cs="Arial"/>
                <w:color w:val="010000"/>
                <w:sz w:val="20"/>
              </w:rPr>
              <w:t>General Mandate 2023</w:t>
            </w:r>
          </w:p>
        </w:tc>
      </w:tr>
    </w:tbl>
    <w:p w14:paraId="578722D0" w14:textId="3A0789FB" w:rsidR="000E3E2A" w:rsidRPr="00316ABD" w:rsidRDefault="00316ABD" w:rsidP="00A7017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16ABD">
        <w:rPr>
          <w:rFonts w:ascii="Arial" w:hAnsi="Arial" w:cs="Arial"/>
          <w:color w:val="010000"/>
          <w:sz w:val="20"/>
        </w:rPr>
        <w:t xml:space="preserve">In 2023, the Company had no Extraordinary </w:t>
      </w:r>
      <w:r w:rsidR="00065A2C">
        <w:rPr>
          <w:rFonts w:ascii="Arial" w:hAnsi="Arial" w:cs="Arial"/>
          <w:color w:val="010000"/>
          <w:sz w:val="20"/>
        </w:rPr>
        <w:t>General Meeting</w:t>
      </w:r>
      <w:r w:rsidRPr="00316ABD">
        <w:rPr>
          <w:rFonts w:ascii="Arial" w:hAnsi="Arial" w:cs="Arial"/>
          <w:color w:val="010000"/>
          <w:sz w:val="20"/>
        </w:rPr>
        <w:t>.</w:t>
      </w:r>
    </w:p>
    <w:p w14:paraId="764F5C07" w14:textId="4215BAA6" w:rsidR="000E3E2A" w:rsidRPr="00316ABD" w:rsidRDefault="00316ABD" w:rsidP="00A701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16ABD">
        <w:rPr>
          <w:rFonts w:ascii="Arial" w:hAnsi="Arial" w:cs="Arial"/>
          <w:color w:val="010000"/>
          <w:sz w:val="20"/>
        </w:rPr>
        <w:t>Board of Directors</w:t>
      </w:r>
    </w:p>
    <w:p w14:paraId="5D8A69E8" w14:textId="77777777" w:rsidR="000E3E2A" w:rsidRPr="00316ABD" w:rsidRDefault="00316ABD" w:rsidP="00A7017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16ABD">
        <w:rPr>
          <w:rFonts w:ascii="Arial" w:hAnsi="Arial" w:cs="Arial"/>
          <w:color w:val="010000"/>
          <w:sz w:val="20"/>
        </w:rPr>
        <w:t>Information about members of the Board of Directors</w:t>
      </w:r>
    </w:p>
    <w:p w14:paraId="220DE2BE" w14:textId="77777777" w:rsidR="000E3E2A" w:rsidRPr="00316ABD" w:rsidRDefault="00316ABD" w:rsidP="00A7017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16ABD">
        <w:rPr>
          <w:rFonts w:ascii="Arial" w:hAnsi="Arial" w:cs="Arial"/>
          <w:color w:val="010000"/>
          <w:sz w:val="20"/>
        </w:rPr>
        <w:t>In 2023, the personnel of the Company's Board of Directors is stable, with no changes. The number of members of the Board of Directors is 03, specifically:</w:t>
      </w:r>
    </w:p>
    <w:tbl>
      <w:tblPr>
        <w:tblStyle w:val="a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32"/>
        <w:gridCol w:w="2809"/>
        <w:gridCol w:w="2068"/>
        <w:gridCol w:w="1726"/>
        <w:gridCol w:w="1881"/>
      </w:tblGrid>
      <w:tr w:rsidR="000E3E2A" w:rsidRPr="00316ABD" w14:paraId="5608A74C" w14:textId="77777777" w:rsidTr="00A70173">
        <w:trPr>
          <w:cantSplit/>
        </w:trPr>
        <w:tc>
          <w:tcPr>
            <w:tcW w:w="295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C0575D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55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E43113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47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3B78C5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000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9519B9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0E3E2A" w:rsidRPr="00316ABD" w14:paraId="2AA1AFE0" w14:textId="77777777" w:rsidTr="00A70173">
        <w:trPr>
          <w:cantSplit/>
        </w:trPr>
        <w:tc>
          <w:tcPr>
            <w:tcW w:w="295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06E754" w14:textId="77777777" w:rsidR="000E3E2A" w:rsidRPr="00316ABD" w:rsidRDefault="000E3E2A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5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E53764" w14:textId="77777777" w:rsidR="000E3E2A" w:rsidRPr="00316ABD" w:rsidRDefault="000E3E2A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47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8AC1CF" w14:textId="77777777" w:rsidR="000E3E2A" w:rsidRPr="00316ABD" w:rsidRDefault="000E3E2A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39EACE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F1BB0D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0E3E2A" w:rsidRPr="00316ABD" w14:paraId="6F2E4136" w14:textId="77777777" w:rsidTr="00A70173">
        <w:trPr>
          <w:cantSplit/>
        </w:trPr>
        <w:tc>
          <w:tcPr>
            <w:tcW w:w="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E4E929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D199FE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 xml:space="preserve">Vu </w:t>
            </w:r>
            <w:proofErr w:type="spellStart"/>
            <w:r w:rsidRPr="00316ABD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316ABD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316ABD">
              <w:rPr>
                <w:rFonts w:ascii="Arial" w:hAnsi="Arial" w:cs="Arial"/>
                <w:color w:val="010000"/>
                <w:sz w:val="20"/>
              </w:rPr>
              <w:t>Tuyen</w:t>
            </w:r>
            <w:proofErr w:type="spellEnd"/>
          </w:p>
        </w:tc>
        <w:tc>
          <w:tcPr>
            <w:tcW w:w="11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0D85C8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9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D221B3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November 12, 2016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6393EB" w14:textId="77777777" w:rsidR="000E3E2A" w:rsidRPr="00316ABD" w:rsidRDefault="000E3E2A" w:rsidP="00A70173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E3E2A" w:rsidRPr="00316ABD" w14:paraId="6155401A" w14:textId="77777777" w:rsidTr="00A70173">
        <w:trPr>
          <w:cantSplit/>
        </w:trPr>
        <w:tc>
          <w:tcPr>
            <w:tcW w:w="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88A036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773188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 xml:space="preserve">Mr. Pham </w:t>
            </w:r>
            <w:proofErr w:type="spellStart"/>
            <w:r w:rsidRPr="00316ABD">
              <w:rPr>
                <w:rFonts w:ascii="Arial" w:hAnsi="Arial" w:cs="Arial"/>
                <w:color w:val="010000"/>
                <w:sz w:val="20"/>
              </w:rPr>
              <w:t>Manh</w:t>
            </w:r>
            <w:proofErr w:type="spellEnd"/>
            <w:r w:rsidRPr="00316ABD">
              <w:rPr>
                <w:rFonts w:ascii="Arial" w:hAnsi="Arial" w:cs="Arial"/>
                <w:color w:val="010000"/>
                <w:sz w:val="20"/>
              </w:rPr>
              <w:t xml:space="preserve"> Hung</w:t>
            </w:r>
          </w:p>
        </w:tc>
        <w:tc>
          <w:tcPr>
            <w:tcW w:w="11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B3CFD2" w14:textId="57E94D6E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 xml:space="preserve">Member of the Board of Directors, </w:t>
            </w:r>
            <w:r w:rsidR="00065A2C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316ABD">
              <w:rPr>
                <w:rFonts w:ascii="Arial" w:hAnsi="Arial" w:cs="Arial"/>
                <w:color w:val="010000"/>
                <w:sz w:val="20"/>
              </w:rPr>
              <w:t xml:space="preserve"> of the Company</w:t>
            </w:r>
          </w:p>
        </w:tc>
        <w:tc>
          <w:tcPr>
            <w:tcW w:w="9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38ABF1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April 10, 2019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291D49" w14:textId="77777777" w:rsidR="000E3E2A" w:rsidRPr="00316ABD" w:rsidRDefault="000E3E2A" w:rsidP="00A70173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E3E2A" w:rsidRPr="00316ABD" w14:paraId="0FDA049D" w14:textId="77777777" w:rsidTr="00A70173">
        <w:trPr>
          <w:cantSplit/>
        </w:trPr>
        <w:tc>
          <w:tcPr>
            <w:tcW w:w="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890355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519E36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Mr. Nguyen Cong Bang</w:t>
            </w:r>
          </w:p>
        </w:tc>
        <w:tc>
          <w:tcPr>
            <w:tcW w:w="11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2F384A" w14:textId="08F60370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 xml:space="preserve">Member of the Board of Directors, Deputy </w:t>
            </w:r>
            <w:r w:rsidR="00065A2C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316ABD">
              <w:rPr>
                <w:rFonts w:ascii="Arial" w:hAnsi="Arial" w:cs="Arial"/>
                <w:color w:val="010000"/>
                <w:sz w:val="20"/>
              </w:rPr>
              <w:t xml:space="preserve"> of the Company</w:t>
            </w:r>
          </w:p>
        </w:tc>
        <w:tc>
          <w:tcPr>
            <w:tcW w:w="9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8F2AF9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April 03, 2014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708638" w14:textId="77777777" w:rsidR="000E3E2A" w:rsidRPr="00316ABD" w:rsidRDefault="000E3E2A" w:rsidP="00A70173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9EFAEA9" w14:textId="77777777" w:rsidR="000E3E2A" w:rsidRPr="00316ABD" w:rsidRDefault="00316ABD" w:rsidP="00A701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4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16ABD">
        <w:rPr>
          <w:rFonts w:ascii="Arial" w:hAnsi="Arial" w:cs="Arial"/>
          <w:color w:val="010000"/>
          <w:sz w:val="20"/>
        </w:rPr>
        <w:t>Board Resolutions/Board Decisions</w:t>
      </w:r>
    </w:p>
    <w:p w14:paraId="3B0C6901" w14:textId="77777777" w:rsidR="000E3E2A" w:rsidRPr="00316ABD" w:rsidRDefault="00316ABD" w:rsidP="00A7017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16ABD">
        <w:rPr>
          <w:rFonts w:ascii="Arial" w:hAnsi="Arial" w:cs="Arial"/>
          <w:color w:val="010000"/>
          <w:sz w:val="20"/>
        </w:rPr>
        <w:t>In the first 6 months of 2023, the Board of Directors promulgated</w:t>
      </w:r>
    </w:p>
    <w:tbl>
      <w:tblPr>
        <w:tblStyle w:val="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47"/>
        <w:gridCol w:w="3215"/>
        <w:gridCol w:w="1774"/>
        <w:gridCol w:w="3080"/>
      </w:tblGrid>
      <w:tr w:rsidR="000E3E2A" w:rsidRPr="00316ABD" w14:paraId="64134512" w14:textId="77777777" w:rsidTr="00A70173">
        <w:trPr>
          <w:cantSplit/>
        </w:trPr>
        <w:tc>
          <w:tcPr>
            <w:tcW w:w="5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251C82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7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5A2B63" w14:textId="56A65BF4" w:rsidR="000E3E2A" w:rsidRPr="00316ABD" w:rsidRDefault="00316ABD" w:rsidP="00065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 xml:space="preserve">Board Resolution/Board Decision 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3F3E18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Promulgation date</w:t>
            </w:r>
          </w:p>
        </w:tc>
        <w:tc>
          <w:tcPr>
            <w:tcW w:w="1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3E035A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</w:tr>
      <w:tr w:rsidR="000E3E2A" w:rsidRPr="00316ABD" w14:paraId="2F1FB75E" w14:textId="77777777" w:rsidTr="00A70173">
        <w:trPr>
          <w:cantSplit/>
        </w:trPr>
        <w:tc>
          <w:tcPr>
            <w:tcW w:w="5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4DB847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 xml:space="preserve">1. </w:t>
            </w:r>
          </w:p>
        </w:tc>
        <w:tc>
          <w:tcPr>
            <w:tcW w:w="17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339C8" w14:textId="4CA9BB0C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Resolution No. 28/NQ-HDQT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9C8F49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January 16, 2023.</w:t>
            </w:r>
          </w:p>
        </w:tc>
        <w:tc>
          <w:tcPr>
            <w:tcW w:w="1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31D75C" w14:textId="4EE37A05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 xml:space="preserve">Approve the 2022 salary payment plan for the positions of </w:t>
            </w:r>
            <w:r w:rsidR="00065A2C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316ABD">
              <w:rPr>
                <w:rFonts w:ascii="Arial" w:hAnsi="Arial" w:cs="Arial"/>
                <w:color w:val="010000"/>
                <w:sz w:val="20"/>
              </w:rPr>
              <w:t xml:space="preserve">, Deputy </w:t>
            </w:r>
            <w:r w:rsidR="00065A2C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316ABD">
              <w:rPr>
                <w:rFonts w:ascii="Arial" w:hAnsi="Arial" w:cs="Arial"/>
                <w:color w:val="010000"/>
                <w:sz w:val="20"/>
              </w:rPr>
              <w:t xml:space="preserve"> and Chief Accountant of the Company</w:t>
            </w:r>
          </w:p>
        </w:tc>
      </w:tr>
      <w:tr w:rsidR="000E3E2A" w:rsidRPr="00316ABD" w14:paraId="15294EC9" w14:textId="77777777" w:rsidTr="00A70173">
        <w:trPr>
          <w:cantSplit/>
        </w:trPr>
        <w:tc>
          <w:tcPr>
            <w:tcW w:w="5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CA6DE8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 xml:space="preserve">2. </w:t>
            </w:r>
          </w:p>
        </w:tc>
        <w:tc>
          <w:tcPr>
            <w:tcW w:w="17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C7854" w14:textId="267997E6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Decision No. 28.1/QD-HDQT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E11252" w14:textId="34FC0ABA" w:rsidR="000E3E2A" w:rsidRPr="00316ABD" w:rsidRDefault="00065A2C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January 16, 2023</w:t>
            </w:r>
          </w:p>
        </w:tc>
        <w:tc>
          <w:tcPr>
            <w:tcW w:w="1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88AB89" w14:textId="5854D850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 xml:space="preserve">Approve the 2022 salary payment for the positions of </w:t>
            </w:r>
            <w:r w:rsidR="00065A2C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316ABD">
              <w:rPr>
                <w:rFonts w:ascii="Arial" w:hAnsi="Arial" w:cs="Arial"/>
                <w:color w:val="010000"/>
                <w:sz w:val="20"/>
              </w:rPr>
              <w:t xml:space="preserve">, Deputy </w:t>
            </w:r>
            <w:r w:rsidR="00065A2C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316ABD">
              <w:rPr>
                <w:rFonts w:ascii="Arial" w:hAnsi="Arial" w:cs="Arial"/>
                <w:color w:val="010000"/>
                <w:sz w:val="20"/>
              </w:rPr>
              <w:t xml:space="preserve"> and Chief Accountant of the Company</w:t>
            </w:r>
          </w:p>
        </w:tc>
      </w:tr>
      <w:tr w:rsidR="000E3E2A" w:rsidRPr="00316ABD" w14:paraId="5D89F081" w14:textId="77777777" w:rsidTr="00A70173">
        <w:trPr>
          <w:cantSplit/>
        </w:trPr>
        <w:tc>
          <w:tcPr>
            <w:tcW w:w="5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C02858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3.</w:t>
            </w:r>
          </w:p>
        </w:tc>
        <w:tc>
          <w:tcPr>
            <w:tcW w:w="17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CE47CE" w14:textId="21C5128C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Resolution No. 71/NQ-HDQT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A59DAC" w14:textId="4EEF3456" w:rsidR="000E3E2A" w:rsidRPr="00316ABD" w:rsidRDefault="00065A2C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February 21, 2023</w:t>
            </w:r>
          </w:p>
        </w:tc>
        <w:tc>
          <w:tcPr>
            <w:tcW w:w="1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9EC8CB" w14:textId="49F7232C" w:rsidR="000E3E2A" w:rsidRPr="00316ABD" w:rsidRDefault="00065A2C" w:rsidP="00065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Approve the convening </w:t>
            </w:r>
            <w:r w:rsidR="00316ABD" w:rsidRPr="00316ABD">
              <w:rPr>
                <w:rFonts w:ascii="Arial" w:hAnsi="Arial" w:cs="Arial"/>
                <w:color w:val="010000"/>
                <w:sz w:val="20"/>
              </w:rPr>
              <w:t xml:space="preserve">of the Annual </w:t>
            </w:r>
            <w:r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="00316ABD" w:rsidRPr="00316ABD">
              <w:rPr>
                <w:rFonts w:ascii="Arial" w:hAnsi="Arial" w:cs="Arial"/>
                <w:color w:val="010000"/>
                <w:sz w:val="20"/>
              </w:rPr>
              <w:t xml:space="preserve"> in 2023 and appoint representatives to participate in the Campaign Committee to establish the Bus Station Association</w:t>
            </w:r>
          </w:p>
        </w:tc>
      </w:tr>
      <w:tr w:rsidR="00A70173" w:rsidRPr="00316ABD" w14:paraId="550610D5" w14:textId="77777777" w:rsidTr="00A70173">
        <w:tblPrEx>
          <w:tblLook w:val="04A0" w:firstRow="1" w:lastRow="0" w:firstColumn="1" w:lastColumn="0" w:noHBand="0" w:noVBand="1"/>
        </w:tblPrEx>
        <w:tc>
          <w:tcPr>
            <w:tcW w:w="525" w:type="pct"/>
          </w:tcPr>
          <w:p w14:paraId="2D7DE396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4.</w:t>
            </w:r>
          </w:p>
        </w:tc>
        <w:tc>
          <w:tcPr>
            <w:tcW w:w="1783" w:type="pct"/>
          </w:tcPr>
          <w:p w14:paraId="5190AF75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Decision No. 71.1/QD-HDQT</w:t>
            </w:r>
          </w:p>
        </w:tc>
        <w:tc>
          <w:tcPr>
            <w:tcW w:w="984" w:type="pct"/>
          </w:tcPr>
          <w:p w14:paraId="36A7FDA9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February 21, 2023.</w:t>
            </w:r>
          </w:p>
        </w:tc>
        <w:tc>
          <w:tcPr>
            <w:tcW w:w="1708" w:type="pct"/>
          </w:tcPr>
          <w:p w14:paraId="65BB1449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 xml:space="preserve">Appoint representatives to participate in the Campaign Committee to establish the Bus </w:t>
            </w:r>
            <w:r w:rsidRPr="00316ABD">
              <w:rPr>
                <w:rFonts w:ascii="Arial" w:hAnsi="Arial" w:cs="Arial"/>
                <w:color w:val="010000"/>
                <w:sz w:val="20"/>
              </w:rPr>
              <w:lastRenderedPageBreak/>
              <w:t>Station Association</w:t>
            </w:r>
          </w:p>
        </w:tc>
      </w:tr>
      <w:tr w:rsidR="00A70173" w:rsidRPr="00316ABD" w14:paraId="7A397016" w14:textId="77777777" w:rsidTr="00A70173">
        <w:tblPrEx>
          <w:tblLook w:val="04A0" w:firstRow="1" w:lastRow="0" w:firstColumn="1" w:lastColumn="0" w:noHBand="0" w:noVBand="1"/>
        </w:tblPrEx>
        <w:tc>
          <w:tcPr>
            <w:tcW w:w="525" w:type="pct"/>
          </w:tcPr>
          <w:p w14:paraId="64C08CD3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lastRenderedPageBreak/>
              <w:t>5.</w:t>
            </w:r>
          </w:p>
        </w:tc>
        <w:tc>
          <w:tcPr>
            <w:tcW w:w="1783" w:type="pct"/>
          </w:tcPr>
          <w:p w14:paraId="49E76580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Resolution No. 230/NQ-HDQT</w:t>
            </w:r>
          </w:p>
        </w:tc>
        <w:tc>
          <w:tcPr>
            <w:tcW w:w="984" w:type="pct"/>
          </w:tcPr>
          <w:p w14:paraId="4D2DBA16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May 15, 2023</w:t>
            </w:r>
          </w:p>
        </w:tc>
        <w:tc>
          <w:tcPr>
            <w:tcW w:w="1708" w:type="pct"/>
          </w:tcPr>
          <w:p w14:paraId="6E48CEFB" w14:textId="4C1CA26A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 xml:space="preserve">On approving the 2022 bonus payment plan and 2023 remuneration for the </w:t>
            </w:r>
            <w:r w:rsidR="00065A2C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316ABD">
              <w:rPr>
                <w:rFonts w:ascii="Arial" w:hAnsi="Arial" w:cs="Arial"/>
                <w:color w:val="010000"/>
                <w:sz w:val="20"/>
              </w:rPr>
              <w:t xml:space="preserve"> and Person in charge of corporate governance </w:t>
            </w:r>
          </w:p>
        </w:tc>
      </w:tr>
      <w:tr w:rsidR="00A70173" w:rsidRPr="00316ABD" w14:paraId="5DEC2358" w14:textId="77777777" w:rsidTr="00A70173">
        <w:tblPrEx>
          <w:tblLook w:val="04A0" w:firstRow="1" w:lastRow="0" w:firstColumn="1" w:lastColumn="0" w:noHBand="0" w:noVBand="1"/>
        </w:tblPrEx>
        <w:tc>
          <w:tcPr>
            <w:tcW w:w="525" w:type="pct"/>
          </w:tcPr>
          <w:p w14:paraId="088DF468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6.</w:t>
            </w:r>
          </w:p>
        </w:tc>
        <w:tc>
          <w:tcPr>
            <w:tcW w:w="1783" w:type="pct"/>
          </w:tcPr>
          <w:p w14:paraId="48E5E95C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Decision No. 231/QD-HDQT</w:t>
            </w:r>
          </w:p>
        </w:tc>
        <w:tc>
          <w:tcPr>
            <w:tcW w:w="984" w:type="pct"/>
          </w:tcPr>
          <w:p w14:paraId="37365560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May 15, 2023</w:t>
            </w:r>
          </w:p>
        </w:tc>
        <w:tc>
          <w:tcPr>
            <w:tcW w:w="1708" w:type="pct"/>
          </w:tcPr>
          <w:p w14:paraId="3A760D61" w14:textId="7B347543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 xml:space="preserve">On the 2022 bonus payment plan and 2023 remuneration for the </w:t>
            </w:r>
            <w:r w:rsidR="00065A2C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316ABD">
              <w:rPr>
                <w:rFonts w:ascii="Arial" w:hAnsi="Arial" w:cs="Arial"/>
                <w:color w:val="010000"/>
                <w:sz w:val="20"/>
              </w:rPr>
              <w:t xml:space="preserve"> and Person in charge of corporate governance </w:t>
            </w:r>
          </w:p>
        </w:tc>
      </w:tr>
      <w:tr w:rsidR="00A70173" w:rsidRPr="00316ABD" w14:paraId="4DE7FD72" w14:textId="77777777" w:rsidTr="00A70173">
        <w:tblPrEx>
          <w:tblLook w:val="04A0" w:firstRow="1" w:lastRow="0" w:firstColumn="1" w:lastColumn="0" w:noHBand="0" w:noVBand="1"/>
        </w:tblPrEx>
        <w:tc>
          <w:tcPr>
            <w:tcW w:w="525" w:type="pct"/>
          </w:tcPr>
          <w:p w14:paraId="4714D065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7.</w:t>
            </w:r>
          </w:p>
        </w:tc>
        <w:tc>
          <w:tcPr>
            <w:tcW w:w="1783" w:type="pct"/>
          </w:tcPr>
          <w:p w14:paraId="048B7BFA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Resolution No. 333/NQ-HDQT</w:t>
            </w:r>
          </w:p>
        </w:tc>
        <w:tc>
          <w:tcPr>
            <w:tcW w:w="984" w:type="pct"/>
          </w:tcPr>
          <w:p w14:paraId="761FCBA8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June 26, 2023</w:t>
            </w:r>
          </w:p>
        </w:tc>
        <w:tc>
          <w:tcPr>
            <w:tcW w:w="1708" w:type="pct"/>
          </w:tcPr>
          <w:p w14:paraId="3CD4E1D2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On approving the contents serving the Company's work (selecting audit company and reappointing staff)</w:t>
            </w:r>
          </w:p>
        </w:tc>
      </w:tr>
      <w:tr w:rsidR="00A70173" w:rsidRPr="00316ABD" w14:paraId="537684A2" w14:textId="77777777" w:rsidTr="00A70173">
        <w:tblPrEx>
          <w:tblLook w:val="04A0" w:firstRow="1" w:lastRow="0" w:firstColumn="1" w:lastColumn="0" w:noHBand="0" w:noVBand="1"/>
        </w:tblPrEx>
        <w:tc>
          <w:tcPr>
            <w:tcW w:w="525" w:type="pct"/>
          </w:tcPr>
          <w:p w14:paraId="57F2D52E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783" w:type="pct"/>
          </w:tcPr>
          <w:p w14:paraId="19E92C97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Resolution No. 435/NQ-HDQT</w:t>
            </w:r>
          </w:p>
        </w:tc>
        <w:tc>
          <w:tcPr>
            <w:tcW w:w="984" w:type="pct"/>
          </w:tcPr>
          <w:p w14:paraId="21605F65" w14:textId="673544F7" w:rsidR="00A70173" w:rsidRPr="00316ABD" w:rsidRDefault="00065A2C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July 20, 2023</w:t>
            </w:r>
          </w:p>
        </w:tc>
        <w:tc>
          <w:tcPr>
            <w:tcW w:w="1708" w:type="pct"/>
          </w:tcPr>
          <w:p w14:paraId="0938648F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On the Company's staff work</w:t>
            </w:r>
          </w:p>
        </w:tc>
      </w:tr>
      <w:tr w:rsidR="00A70173" w:rsidRPr="00316ABD" w14:paraId="066FDBEB" w14:textId="77777777" w:rsidTr="00A70173">
        <w:tblPrEx>
          <w:tblLook w:val="04A0" w:firstRow="1" w:lastRow="0" w:firstColumn="1" w:lastColumn="0" w:noHBand="0" w:noVBand="1"/>
        </w:tblPrEx>
        <w:tc>
          <w:tcPr>
            <w:tcW w:w="525" w:type="pct"/>
          </w:tcPr>
          <w:p w14:paraId="04CB2E05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783" w:type="pct"/>
          </w:tcPr>
          <w:p w14:paraId="01B13044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Decision No. 436/QD-HDQT</w:t>
            </w:r>
          </w:p>
        </w:tc>
        <w:tc>
          <w:tcPr>
            <w:tcW w:w="984" w:type="pct"/>
          </w:tcPr>
          <w:p w14:paraId="059547E5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July 22, 2023</w:t>
            </w:r>
          </w:p>
        </w:tc>
        <w:tc>
          <w:tcPr>
            <w:tcW w:w="1708" w:type="pct"/>
          </w:tcPr>
          <w:p w14:paraId="4AF3CF98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On the reappointment of the Head of Planning and Investment Department and Branch</w:t>
            </w:r>
          </w:p>
        </w:tc>
      </w:tr>
      <w:tr w:rsidR="00A70173" w:rsidRPr="00316ABD" w14:paraId="4A38A2F1" w14:textId="77777777" w:rsidTr="00A70173">
        <w:tblPrEx>
          <w:tblLook w:val="04A0" w:firstRow="1" w:lastRow="0" w:firstColumn="1" w:lastColumn="0" w:noHBand="0" w:noVBand="1"/>
        </w:tblPrEx>
        <w:tc>
          <w:tcPr>
            <w:tcW w:w="525" w:type="pct"/>
          </w:tcPr>
          <w:p w14:paraId="0C548B89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783" w:type="pct"/>
          </w:tcPr>
          <w:p w14:paraId="2279ACFC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Decision No. 438/QD-HDQT</w:t>
            </w:r>
          </w:p>
        </w:tc>
        <w:tc>
          <w:tcPr>
            <w:tcW w:w="984" w:type="pct"/>
          </w:tcPr>
          <w:p w14:paraId="30EE0B73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July 22, 2023</w:t>
            </w:r>
          </w:p>
        </w:tc>
        <w:tc>
          <w:tcPr>
            <w:tcW w:w="1708" w:type="pct"/>
          </w:tcPr>
          <w:p w14:paraId="373A14B1" w14:textId="1D9EC70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 xml:space="preserve">On the appointment of the Deputy </w:t>
            </w:r>
            <w:r w:rsidR="00065A2C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316ABD">
              <w:rPr>
                <w:rFonts w:ascii="Arial" w:hAnsi="Arial" w:cs="Arial"/>
                <w:color w:val="010000"/>
                <w:sz w:val="20"/>
              </w:rPr>
              <w:t xml:space="preserve"> of the Company</w:t>
            </w:r>
          </w:p>
        </w:tc>
      </w:tr>
      <w:tr w:rsidR="00A70173" w:rsidRPr="00316ABD" w14:paraId="48B095B8" w14:textId="77777777" w:rsidTr="00A70173">
        <w:tblPrEx>
          <w:tblLook w:val="04A0" w:firstRow="1" w:lastRow="0" w:firstColumn="1" w:lastColumn="0" w:noHBand="0" w:noVBand="1"/>
        </w:tblPrEx>
        <w:tc>
          <w:tcPr>
            <w:tcW w:w="525" w:type="pct"/>
          </w:tcPr>
          <w:p w14:paraId="79CFCCD1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783" w:type="pct"/>
          </w:tcPr>
          <w:p w14:paraId="33F162E4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Decision No. 439/QD-HDQT</w:t>
            </w:r>
          </w:p>
        </w:tc>
        <w:tc>
          <w:tcPr>
            <w:tcW w:w="984" w:type="pct"/>
          </w:tcPr>
          <w:p w14:paraId="4E6B8D22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July 22, 2023</w:t>
            </w:r>
          </w:p>
        </w:tc>
        <w:tc>
          <w:tcPr>
            <w:tcW w:w="1708" w:type="pct"/>
          </w:tcPr>
          <w:p w14:paraId="0F12360F" w14:textId="70B0C77D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 xml:space="preserve">On the appointment of the </w:t>
            </w:r>
            <w:r w:rsidR="00065A2C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316ABD">
              <w:rPr>
                <w:rFonts w:ascii="Arial" w:hAnsi="Arial" w:cs="Arial"/>
                <w:color w:val="010000"/>
                <w:sz w:val="20"/>
              </w:rPr>
              <w:t xml:space="preserve"> of My Dinh bus station</w:t>
            </w:r>
          </w:p>
        </w:tc>
      </w:tr>
      <w:tr w:rsidR="00A70173" w:rsidRPr="00316ABD" w14:paraId="1AE6E66E" w14:textId="77777777" w:rsidTr="00A70173">
        <w:tblPrEx>
          <w:tblLook w:val="04A0" w:firstRow="1" w:lastRow="0" w:firstColumn="1" w:lastColumn="0" w:noHBand="0" w:noVBand="1"/>
        </w:tblPrEx>
        <w:tc>
          <w:tcPr>
            <w:tcW w:w="525" w:type="pct"/>
          </w:tcPr>
          <w:p w14:paraId="396C9D7E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1783" w:type="pct"/>
          </w:tcPr>
          <w:p w14:paraId="16E2C8F6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Resolution No. 531/NQ-HDQT</w:t>
            </w:r>
          </w:p>
        </w:tc>
        <w:tc>
          <w:tcPr>
            <w:tcW w:w="984" w:type="pct"/>
          </w:tcPr>
          <w:p w14:paraId="15444536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August 10, 2023</w:t>
            </w:r>
          </w:p>
        </w:tc>
        <w:tc>
          <w:tcPr>
            <w:tcW w:w="1708" w:type="pct"/>
          </w:tcPr>
          <w:p w14:paraId="771FD2CC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On the Organization and implementation of the My Dinh Bus Station waiting room renovation project</w:t>
            </w:r>
          </w:p>
        </w:tc>
      </w:tr>
      <w:tr w:rsidR="00A70173" w:rsidRPr="00316ABD" w14:paraId="1872820C" w14:textId="77777777" w:rsidTr="00A70173">
        <w:tblPrEx>
          <w:tblLook w:val="04A0" w:firstRow="1" w:lastRow="0" w:firstColumn="1" w:lastColumn="0" w:noHBand="0" w:noVBand="1"/>
        </w:tblPrEx>
        <w:tc>
          <w:tcPr>
            <w:tcW w:w="525" w:type="pct"/>
          </w:tcPr>
          <w:p w14:paraId="2722C96D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1783" w:type="pct"/>
          </w:tcPr>
          <w:p w14:paraId="7C962EAA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Decision No. 532/QD-HDQT</w:t>
            </w:r>
          </w:p>
        </w:tc>
        <w:tc>
          <w:tcPr>
            <w:tcW w:w="984" w:type="pct"/>
          </w:tcPr>
          <w:p w14:paraId="28892852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August 10, 2023</w:t>
            </w:r>
          </w:p>
        </w:tc>
        <w:tc>
          <w:tcPr>
            <w:tcW w:w="1708" w:type="pct"/>
          </w:tcPr>
          <w:p w14:paraId="30DC8F4E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On approving the investment policy of the My Dinh Bus Station waiting room renovation project</w:t>
            </w:r>
          </w:p>
        </w:tc>
      </w:tr>
      <w:tr w:rsidR="00A70173" w:rsidRPr="00316ABD" w14:paraId="5360B45D" w14:textId="77777777" w:rsidTr="00A70173">
        <w:tblPrEx>
          <w:tblLook w:val="04A0" w:firstRow="1" w:lastRow="0" w:firstColumn="1" w:lastColumn="0" w:noHBand="0" w:noVBand="1"/>
        </w:tblPrEx>
        <w:tc>
          <w:tcPr>
            <w:tcW w:w="525" w:type="pct"/>
          </w:tcPr>
          <w:p w14:paraId="7BF3D09C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1783" w:type="pct"/>
          </w:tcPr>
          <w:p w14:paraId="5396F119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Resolution No. 606/NQ-HDQT</w:t>
            </w:r>
          </w:p>
        </w:tc>
        <w:tc>
          <w:tcPr>
            <w:tcW w:w="984" w:type="pct"/>
          </w:tcPr>
          <w:p w14:paraId="60AC32CF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September 04, 2023</w:t>
            </w:r>
          </w:p>
        </w:tc>
        <w:tc>
          <w:tcPr>
            <w:tcW w:w="1708" w:type="pct"/>
          </w:tcPr>
          <w:p w14:paraId="49260A29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On recording the list of shareholders to collect shareholders’ opinions via a ballot</w:t>
            </w:r>
          </w:p>
        </w:tc>
      </w:tr>
      <w:tr w:rsidR="00A70173" w:rsidRPr="00316ABD" w14:paraId="184B4C8B" w14:textId="77777777" w:rsidTr="00A70173">
        <w:tblPrEx>
          <w:tblLook w:val="04A0" w:firstRow="1" w:lastRow="0" w:firstColumn="1" w:lastColumn="0" w:noHBand="0" w:noVBand="1"/>
        </w:tblPrEx>
        <w:tc>
          <w:tcPr>
            <w:tcW w:w="525" w:type="pct"/>
          </w:tcPr>
          <w:p w14:paraId="3FF43C16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1783" w:type="pct"/>
          </w:tcPr>
          <w:p w14:paraId="17B1EBD7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Resolution No. 642/NQ-HDQT</w:t>
            </w:r>
          </w:p>
        </w:tc>
        <w:tc>
          <w:tcPr>
            <w:tcW w:w="984" w:type="pct"/>
          </w:tcPr>
          <w:p w14:paraId="1FB15466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 xml:space="preserve">September 13, </w:t>
            </w:r>
            <w:r w:rsidRPr="00316ABD">
              <w:rPr>
                <w:rFonts w:ascii="Arial" w:hAnsi="Arial" w:cs="Arial"/>
                <w:color w:val="010000"/>
                <w:sz w:val="20"/>
              </w:rPr>
              <w:lastRenderedPageBreak/>
              <w:t>2023</w:t>
            </w:r>
          </w:p>
        </w:tc>
        <w:tc>
          <w:tcPr>
            <w:tcW w:w="1708" w:type="pct"/>
          </w:tcPr>
          <w:p w14:paraId="70FF96DB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lastRenderedPageBreak/>
              <w:t xml:space="preserve">On strengthening leadership at the administrative department </w:t>
            </w:r>
            <w:r w:rsidRPr="00316ABD">
              <w:rPr>
                <w:rFonts w:ascii="Arial" w:hAnsi="Arial" w:cs="Arial"/>
                <w:color w:val="010000"/>
                <w:sz w:val="20"/>
              </w:rPr>
              <w:lastRenderedPageBreak/>
              <w:t>level</w:t>
            </w:r>
          </w:p>
        </w:tc>
      </w:tr>
      <w:tr w:rsidR="00A70173" w:rsidRPr="00316ABD" w14:paraId="3A04C38E" w14:textId="77777777" w:rsidTr="00A70173">
        <w:tblPrEx>
          <w:tblLook w:val="04A0" w:firstRow="1" w:lastRow="0" w:firstColumn="1" w:lastColumn="0" w:noHBand="0" w:noVBand="1"/>
        </w:tblPrEx>
        <w:tc>
          <w:tcPr>
            <w:tcW w:w="525" w:type="pct"/>
          </w:tcPr>
          <w:p w14:paraId="1BC42313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lastRenderedPageBreak/>
              <w:t>16</w:t>
            </w:r>
          </w:p>
        </w:tc>
        <w:tc>
          <w:tcPr>
            <w:tcW w:w="1783" w:type="pct"/>
          </w:tcPr>
          <w:p w14:paraId="4E825AAE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Resolution No. 668/NQ-HDQT</w:t>
            </w:r>
          </w:p>
        </w:tc>
        <w:tc>
          <w:tcPr>
            <w:tcW w:w="984" w:type="pct"/>
          </w:tcPr>
          <w:p w14:paraId="79DDA9B0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September 21, 2023</w:t>
            </w:r>
          </w:p>
        </w:tc>
        <w:tc>
          <w:tcPr>
            <w:tcW w:w="1708" w:type="pct"/>
          </w:tcPr>
          <w:p w14:paraId="47C3B508" w14:textId="5616493C" w:rsidR="00A70173" w:rsidRPr="00316ABD" w:rsidRDefault="00A70173" w:rsidP="00065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 xml:space="preserve">On adjusting the date of recording the list of shareholders to collecting shareholders’ </w:t>
            </w:r>
            <w:r w:rsidR="00065A2C">
              <w:rPr>
                <w:rFonts w:ascii="Arial" w:hAnsi="Arial" w:cs="Arial"/>
                <w:color w:val="010000"/>
                <w:sz w:val="20"/>
              </w:rPr>
              <w:t>ballots</w:t>
            </w:r>
          </w:p>
        </w:tc>
      </w:tr>
      <w:tr w:rsidR="00A70173" w:rsidRPr="00316ABD" w14:paraId="7B65278D" w14:textId="77777777" w:rsidTr="00A70173">
        <w:tblPrEx>
          <w:tblLook w:val="04A0" w:firstRow="1" w:lastRow="0" w:firstColumn="1" w:lastColumn="0" w:noHBand="0" w:noVBand="1"/>
        </w:tblPrEx>
        <w:tc>
          <w:tcPr>
            <w:tcW w:w="525" w:type="pct"/>
          </w:tcPr>
          <w:p w14:paraId="63CEFBA5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17</w:t>
            </w:r>
          </w:p>
        </w:tc>
        <w:tc>
          <w:tcPr>
            <w:tcW w:w="1783" w:type="pct"/>
          </w:tcPr>
          <w:p w14:paraId="1698D9B6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Resolution No. 747/NQ-HDQT</w:t>
            </w:r>
          </w:p>
        </w:tc>
        <w:tc>
          <w:tcPr>
            <w:tcW w:w="984" w:type="pct"/>
          </w:tcPr>
          <w:p w14:paraId="00E4DCC2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October 11, 2023</w:t>
            </w:r>
          </w:p>
        </w:tc>
        <w:tc>
          <w:tcPr>
            <w:tcW w:w="1708" w:type="pct"/>
          </w:tcPr>
          <w:p w14:paraId="66F5B672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On terminating the operation of the Southern truck parking project</w:t>
            </w:r>
          </w:p>
        </w:tc>
      </w:tr>
      <w:tr w:rsidR="00A70173" w:rsidRPr="00316ABD" w14:paraId="02087419" w14:textId="77777777" w:rsidTr="00A70173">
        <w:tblPrEx>
          <w:tblLook w:val="04A0" w:firstRow="1" w:lastRow="0" w:firstColumn="1" w:lastColumn="0" w:noHBand="0" w:noVBand="1"/>
        </w:tblPrEx>
        <w:tc>
          <w:tcPr>
            <w:tcW w:w="525" w:type="pct"/>
          </w:tcPr>
          <w:p w14:paraId="72AB465A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18</w:t>
            </w:r>
          </w:p>
        </w:tc>
        <w:tc>
          <w:tcPr>
            <w:tcW w:w="1783" w:type="pct"/>
          </w:tcPr>
          <w:p w14:paraId="2FB6EDE5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Resolution No. 878/NQ-HDQT</w:t>
            </w:r>
          </w:p>
        </w:tc>
        <w:tc>
          <w:tcPr>
            <w:tcW w:w="984" w:type="pct"/>
          </w:tcPr>
          <w:p w14:paraId="17D14622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November 23, 2023</w:t>
            </w:r>
          </w:p>
        </w:tc>
        <w:tc>
          <w:tcPr>
            <w:tcW w:w="1708" w:type="pct"/>
          </w:tcPr>
          <w:p w14:paraId="527C34F5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On the Company's staff work</w:t>
            </w:r>
          </w:p>
        </w:tc>
      </w:tr>
      <w:tr w:rsidR="00A70173" w:rsidRPr="00316ABD" w14:paraId="22412058" w14:textId="77777777" w:rsidTr="00A70173">
        <w:tblPrEx>
          <w:tblLook w:val="04A0" w:firstRow="1" w:lastRow="0" w:firstColumn="1" w:lastColumn="0" w:noHBand="0" w:noVBand="1"/>
        </w:tblPrEx>
        <w:tc>
          <w:tcPr>
            <w:tcW w:w="525" w:type="pct"/>
          </w:tcPr>
          <w:p w14:paraId="195A9570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19</w:t>
            </w:r>
          </w:p>
        </w:tc>
        <w:tc>
          <w:tcPr>
            <w:tcW w:w="1783" w:type="pct"/>
          </w:tcPr>
          <w:p w14:paraId="43239F90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Decision No. 879/QD-HDQT</w:t>
            </w:r>
          </w:p>
        </w:tc>
        <w:tc>
          <w:tcPr>
            <w:tcW w:w="984" w:type="pct"/>
          </w:tcPr>
          <w:p w14:paraId="48AD38CB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November 23, 2023</w:t>
            </w:r>
          </w:p>
        </w:tc>
        <w:tc>
          <w:tcPr>
            <w:tcW w:w="1708" w:type="pct"/>
          </w:tcPr>
          <w:p w14:paraId="3868A9A6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On the appointment of Head of Administrative Department of the Company</w:t>
            </w:r>
          </w:p>
        </w:tc>
      </w:tr>
      <w:tr w:rsidR="00A70173" w:rsidRPr="00316ABD" w14:paraId="7D0F24D5" w14:textId="77777777" w:rsidTr="00A70173">
        <w:tblPrEx>
          <w:tblLook w:val="04A0" w:firstRow="1" w:lastRow="0" w:firstColumn="1" w:lastColumn="0" w:noHBand="0" w:noVBand="1"/>
        </w:tblPrEx>
        <w:tc>
          <w:tcPr>
            <w:tcW w:w="525" w:type="pct"/>
          </w:tcPr>
          <w:p w14:paraId="37829E0B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1783" w:type="pct"/>
          </w:tcPr>
          <w:p w14:paraId="28F5F02D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Decision No. 932/QD-HDQT</w:t>
            </w:r>
          </w:p>
        </w:tc>
        <w:tc>
          <w:tcPr>
            <w:tcW w:w="984" w:type="pct"/>
          </w:tcPr>
          <w:p w14:paraId="7E0BC290" w14:textId="77777777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December 08, 2023</w:t>
            </w:r>
          </w:p>
        </w:tc>
        <w:tc>
          <w:tcPr>
            <w:tcW w:w="1708" w:type="pct"/>
          </w:tcPr>
          <w:p w14:paraId="243414D0" w14:textId="21C88AEC" w:rsidR="00A70173" w:rsidRPr="00316ABD" w:rsidRDefault="00A70173" w:rsidP="00FF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 xml:space="preserve">On the retirement regime for the Company's Deputy </w:t>
            </w:r>
            <w:r w:rsidR="00065A2C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</w:tr>
    </w:tbl>
    <w:p w14:paraId="32492B41" w14:textId="5E6E790D" w:rsidR="000E3E2A" w:rsidRPr="00316ABD" w:rsidRDefault="00316ABD" w:rsidP="00065A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6ABD">
        <w:rPr>
          <w:rFonts w:ascii="Arial" w:hAnsi="Arial" w:cs="Arial"/>
          <w:color w:val="010000"/>
          <w:sz w:val="20"/>
        </w:rPr>
        <w:t>Supervisory Board</w:t>
      </w:r>
    </w:p>
    <w:p w14:paraId="3C0D2033" w14:textId="77777777" w:rsidR="000E3E2A" w:rsidRPr="00316ABD" w:rsidRDefault="00316ABD" w:rsidP="00065A2C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6ABD">
        <w:rPr>
          <w:rFonts w:ascii="Arial" w:hAnsi="Arial" w:cs="Arial"/>
          <w:color w:val="010000"/>
          <w:sz w:val="20"/>
        </w:rPr>
        <w:t>Information about members of the Supervisory Board:</w:t>
      </w:r>
    </w:p>
    <w:p w14:paraId="5E991839" w14:textId="06D271FD" w:rsidR="000E3E2A" w:rsidRPr="00316ABD" w:rsidRDefault="00316ABD" w:rsidP="00065A2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6ABD">
        <w:rPr>
          <w:rFonts w:ascii="Arial" w:hAnsi="Arial" w:cs="Arial"/>
          <w:color w:val="010000"/>
          <w:sz w:val="20"/>
        </w:rPr>
        <w:t xml:space="preserve">In 2023, the personnel in the Supervisory Board have changed.  In August 2023, 01 member of the Supervisory Board resigned (Nguyen </w:t>
      </w:r>
      <w:proofErr w:type="spellStart"/>
      <w:r w:rsidRPr="00316ABD">
        <w:rPr>
          <w:rFonts w:ascii="Arial" w:hAnsi="Arial" w:cs="Arial"/>
          <w:color w:val="010000"/>
          <w:sz w:val="20"/>
        </w:rPr>
        <w:t>Khanh</w:t>
      </w:r>
      <w:proofErr w:type="spellEnd"/>
      <w:r w:rsidRPr="00316ABD">
        <w:rPr>
          <w:rFonts w:ascii="Arial" w:hAnsi="Arial" w:cs="Arial"/>
          <w:color w:val="010000"/>
          <w:sz w:val="20"/>
        </w:rPr>
        <w:t xml:space="preserve"> Van</w:t>
      </w:r>
      <w:r w:rsidR="00065A2C">
        <w:rPr>
          <w:rFonts w:ascii="Arial" w:hAnsi="Arial" w:cs="Arial"/>
          <w:color w:val="010000"/>
          <w:sz w:val="20"/>
        </w:rPr>
        <w:t xml:space="preserve">). In October 2023, the Company </w:t>
      </w:r>
      <w:r w:rsidRPr="00316ABD">
        <w:rPr>
          <w:rFonts w:ascii="Arial" w:hAnsi="Arial" w:cs="Arial"/>
          <w:color w:val="010000"/>
          <w:sz w:val="20"/>
        </w:rPr>
        <w:t xml:space="preserve">collected shareholder’s </w:t>
      </w:r>
      <w:r w:rsidR="00065A2C">
        <w:rPr>
          <w:rFonts w:ascii="Arial" w:hAnsi="Arial" w:cs="Arial"/>
          <w:color w:val="010000"/>
          <w:sz w:val="20"/>
        </w:rPr>
        <w:t>ballots</w:t>
      </w:r>
      <w:r w:rsidRPr="00316ABD">
        <w:rPr>
          <w:rFonts w:ascii="Arial" w:hAnsi="Arial" w:cs="Arial"/>
          <w:color w:val="010000"/>
          <w:sz w:val="20"/>
        </w:rPr>
        <w:t xml:space="preserve"> to elect 01 additional Supervisor (Pham Minh </w:t>
      </w:r>
      <w:proofErr w:type="spellStart"/>
      <w:r w:rsidRPr="00316ABD">
        <w:rPr>
          <w:rFonts w:ascii="Arial" w:hAnsi="Arial" w:cs="Arial"/>
          <w:color w:val="010000"/>
          <w:sz w:val="20"/>
        </w:rPr>
        <w:t>Thuan</w:t>
      </w:r>
      <w:proofErr w:type="spellEnd"/>
      <w:r w:rsidRPr="00316ABD">
        <w:rPr>
          <w:rFonts w:ascii="Arial" w:hAnsi="Arial" w:cs="Arial"/>
          <w:color w:val="010000"/>
          <w:sz w:val="20"/>
        </w:rPr>
        <w:t>). The current number of the Supervisory Board's members is 03.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70"/>
        <w:gridCol w:w="2213"/>
        <w:gridCol w:w="2045"/>
        <w:gridCol w:w="2038"/>
        <w:gridCol w:w="2050"/>
      </w:tblGrid>
      <w:tr w:rsidR="000E3E2A" w:rsidRPr="00316ABD" w14:paraId="13A3D2C3" w14:textId="77777777" w:rsidTr="00A70173">
        <w:trPr>
          <w:cantSplit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3186D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CDFA5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Member of the Supervisory Board:</w:t>
            </w:r>
          </w:p>
        </w:tc>
        <w:tc>
          <w:tcPr>
            <w:tcW w:w="11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EC92CF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1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C8EF2F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1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8CABB3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0E3E2A" w:rsidRPr="00316ABD" w14:paraId="3A415F23" w14:textId="77777777" w:rsidTr="00A70173">
        <w:trPr>
          <w:cantSplit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D9496D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E2921F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Vu Thuy Hanh</w:t>
            </w:r>
          </w:p>
        </w:tc>
        <w:tc>
          <w:tcPr>
            <w:tcW w:w="11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0C7997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Chief</w:t>
            </w:r>
          </w:p>
        </w:tc>
        <w:tc>
          <w:tcPr>
            <w:tcW w:w="11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A176E4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September 03, 2015</w:t>
            </w:r>
          </w:p>
        </w:tc>
        <w:tc>
          <w:tcPr>
            <w:tcW w:w="11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5AC4EC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Accountant</w:t>
            </w:r>
          </w:p>
        </w:tc>
      </w:tr>
      <w:tr w:rsidR="000E3E2A" w:rsidRPr="00316ABD" w14:paraId="2D1B2871" w14:textId="77777777" w:rsidTr="00A70173">
        <w:trPr>
          <w:cantSplit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EB8D8A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A1E070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Doan Kim Anh</w:t>
            </w:r>
          </w:p>
        </w:tc>
        <w:tc>
          <w:tcPr>
            <w:tcW w:w="11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2C2BE4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Supervisor</w:t>
            </w:r>
          </w:p>
        </w:tc>
        <w:tc>
          <w:tcPr>
            <w:tcW w:w="11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9C7F67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April 14, 2018.</w:t>
            </w:r>
          </w:p>
        </w:tc>
        <w:tc>
          <w:tcPr>
            <w:tcW w:w="11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D06763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Accountant</w:t>
            </w:r>
          </w:p>
        </w:tc>
      </w:tr>
      <w:tr w:rsidR="000E3E2A" w:rsidRPr="00316ABD" w14:paraId="2F098259" w14:textId="77777777" w:rsidTr="00A70173">
        <w:trPr>
          <w:cantSplit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EB4AF9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A7F6B8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 xml:space="preserve">Nguyen </w:t>
            </w:r>
            <w:proofErr w:type="spellStart"/>
            <w:r w:rsidRPr="00316ABD">
              <w:rPr>
                <w:rFonts w:ascii="Arial" w:hAnsi="Arial" w:cs="Arial"/>
                <w:color w:val="010000"/>
                <w:sz w:val="20"/>
              </w:rPr>
              <w:t>Khanh</w:t>
            </w:r>
            <w:proofErr w:type="spellEnd"/>
            <w:r w:rsidRPr="00316ABD">
              <w:rPr>
                <w:rFonts w:ascii="Arial" w:hAnsi="Arial" w:cs="Arial"/>
                <w:color w:val="010000"/>
                <w:sz w:val="20"/>
              </w:rPr>
              <w:t xml:space="preserve"> Van</w:t>
            </w:r>
          </w:p>
        </w:tc>
        <w:tc>
          <w:tcPr>
            <w:tcW w:w="11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B0B686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Supervisor</w:t>
            </w:r>
          </w:p>
        </w:tc>
        <w:tc>
          <w:tcPr>
            <w:tcW w:w="11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573009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August 01, 2023</w:t>
            </w:r>
          </w:p>
        </w:tc>
        <w:tc>
          <w:tcPr>
            <w:tcW w:w="11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A9EC4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Master of Economic Management</w:t>
            </w:r>
          </w:p>
        </w:tc>
      </w:tr>
      <w:tr w:rsidR="000E3E2A" w:rsidRPr="00316ABD" w14:paraId="55A80529" w14:textId="77777777" w:rsidTr="00A70173">
        <w:trPr>
          <w:cantSplit/>
        </w:trPr>
        <w:tc>
          <w:tcPr>
            <w:tcW w:w="3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DA4C34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AA1F63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 xml:space="preserve">Pham Minh </w:t>
            </w:r>
            <w:proofErr w:type="spellStart"/>
            <w:r w:rsidRPr="00316ABD">
              <w:rPr>
                <w:rFonts w:ascii="Arial" w:hAnsi="Arial" w:cs="Arial"/>
                <w:color w:val="010000"/>
                <w:sz w:val="20"/>
              </w:rPr>
              <w:t>Thuan</w:t>
            </w:r>
            <w:proofErr w:type="spellEnd"/>
          </w:p>
        </w:tc>
        <w:tc>
          <w:tcPr>
            <w:tcW w:w="11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82F127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Supervisor</w:t>
            </w:r>
          </w:p>
        </w:tc>
        <w:tc>
          <w:tcPr>
            <w:tcW w:w="11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6A5D5A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October 27, 2023</w:t>
            </w:r>
          </w:p>
        </w:tc>
        <w:tc>
          <w:tcPr>
            <w:tcW w:w="11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8C2D06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Master of Business Administration in Transportation</w:t>
            </w:r>
          </w:p>
        </w:tc>
      </w:tr>
    </w:tbl>
    <w:p w14:paraId="29DAE8C3" w14:textId="6E88DEC7" w:rsidR="000E3E2A" w:rsidRPr="00316ABD" w:rsidRDefault="00316ABD" w:rsidP="00A701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16ABD">
        <w:rPr>
          <w:rFonts w:ascii="Arial" w:hAnsi="Arial" w:cs="Arial"/>
          <w:color w:val="010000"/>
          <w:sz w:val="20"/>
        </w:rPr>
        <w:t>Executive Board: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08"/>
        <w:gridCol w:w="2395"/>
        <w:gridCol w:w="2131"/>
        <w:gridCol w:w="2400"/>
        <w:gridCol w:w="1482"/>
      </w:tblGrid>
      <w:tr w:rsidR="000E3E2A" w:rsidRPr="00316ABD" w14:paraId="25BB21E8" w14:textId="77777777" w:rsidTr="00A70173">
        <w:trPr>
          <w:cantSplit/>
        </w:trPr>
        <w:tc>
          <w:tcPr>
            <w:tcW w:w="3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2045C6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219AF7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11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42CDFE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3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E5886D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BBA523" w14:textId="164A0148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05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Date of appointment</w:t>
            </w:r>
          </w:p>
        </w:tc>
      </w:tr>
      <w:tr w:rsidR="000E3E2A" w:rsidRPr="00316ABD" w14:paraId="213EB334" w14:textId="77777777" w:rsidTr="00A70173">
        <w:trPr>
          <w:cantSplit/>
        </w:trPr>
        <w:tc>
          <w:tcPr>
            <w:tcW w:w="3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10943B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1351D4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Pham Minh Hung</w:t>
            </w:r>
          </w:p>
        </w:tc>
        <w:tc>
          <w:tcPr>
            <w:tcW w:w="11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72D45" w14:textId="496AB229" w:rsidR="000E3E2A" w:rsidRPr="00316ABD" w:rsidRDefault="00065A2C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February 04, 1980</w:t>
            </w:r>
          </w:p>
        </w:tc>
        <w:tc>
          <w:tcPr>
            <w:tcW w:w="13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0A8A0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Business Administration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E1E5EF" w14:textId="03368F49" w:rsidR="000E3E2A" w:rsidRPr="00316ABD" w:rsidRDefault="00065A2C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March 01, 2022</w:t>
            </w:r>
          </w:p>
        </w:tc>
      </w:tr>
      <w:tr w:rsidR="000E3E2A" w:rsidRPr="00316ABD" w14:paraId="66900288" w14:textId="77777777" w:rsidTr="00A70173">
        <w:trPr>
          <w:cantSplit/>
        </w:trPr>
        <w:tc>
          <w:tcPr>
            <w:tcW w:w="3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6DA043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AA2A64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Nguyen Cong Bang</w:t>
            </w:r>
          </w:p>
        </w:tc>
        <w:tc>
          <w:tcPr>
            <w:tcW w:w="11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292881" w14:textId="7B859F5F" w:rsidR="000E3E2A" w:rsidRPr="00316ABD" w:rsidRDefault="00065A2C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March 23, 1963</w:t>
            </w:r>
          </w:p>
        </w:tc>
        <w:tc>
          <w:tcPr>
            <w:tcW w:w="13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039F2D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Mechanical engineer, Business Administration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E51AB" w14:textId="71847BE8" w:rsidR="000E3E2A" w:rsidRPr="00316ABD" w:rsidRDefault="00065A2C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April 11, 2014</w:t>
            </w:r>
          </w:p>
        </w:tc>
      </w:tr>
      <w:tr w:rsidR="000E3E2A" w:rsidRPr="00316ABD" w14:paraId="5790F204" w14:textId="77777777" w:rsidTr="00A70173">
        <w:trPr>
          <w:cantSplit/>
        </w:trPr>
        <w:tc>
          <w:tcPr>
            <w:tcW w:w="3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BE0D86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1999A8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Le Truong Son</w:t>
            </w:r>
          </w:p>
        </w:tc>
        <w:tc>
          <w:tcPr>
            <w:tcW w:w="11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28A2EA" w14:textId="3F70619D" w:rsidR="000E3E2A" w:rsidRPr="00316ABD" w:rsidRDefault="00065A2C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October 05, 1969</w:t>
            </w:r>
          </w:p>
        </w:tc>
        <w:tc>
          <w:tcPr>
            <w:tcW w:w="13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EBF87" w14:textId="3A56CA6A" w:rsidR="000E3E2A" w:rsidRPr="00316ABD" w:rsidRDefault="00065A2C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316ABD" w:rsidRPr="00316ABD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0673B1" w14:textId="44AD8D17" w:rsidR="000E3E2A" w:rsidRPr="00316ABD" w:rsidRDefault="00065A2C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August 01, 2023</w:t>
            </w:r>
          </w:p>
        </w:tc>
      </w:tr>
    </w:tbl>
    <w:p w14:paraId="6EA15D71" w14:textId="77777777" w:rsidR="000E3E2A" w:rsidRPr="00316ABD" w:rsidRDefault="00316ABD" w:rsidP="00A701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16ABD">
        <w:rPr>
          <w:rFonts w:ascii="Arial" w:hAnsi="Arial" w:cs="Arial"/>
          <w:color w:val="010000"/>
          <w:sz w:val="20"/>
        </w:rPr>
        <w:t>Chief Accountant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738"/>
        <w:gridCol w:w="1997"/>
        <w:gridCol w:w="2137"/>
        <w:gridCol w:w="2144"/>
      </w:tblGrid>
      <w:tr w:rsidR="000E3E2A" w:rsidRPr="00316ABD" w14:paraId="4E08ED53" w14:textId="77777777" w:rsidTr="00A70173">
        <w:trPr>
          <w:cantSplit/>
        </w:trPr>
        <w:tc>
          <w:tcPr>
            <w:tcW w:w="15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8A97A9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1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E8FF8B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1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A04678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  <w:tc>
          <w:tcPr>
            <w:tcW w:w="11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C54AB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0E3E2A" w:rsidRPr="00316ABD" w14:paraId="00B5B485" w14:textId="77777777" w:rsidTr="00A70173">
        <w:trPr>
          <w:cantSplit/>
        </w:trPr>
        <w:tc>
          <w:tcPr>
            <w:tcW w:w="15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8574C0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Thach Thi Kim Nga</w:t>
            </w:r>
          </w:p>
        </w:tc>
        <w:tc>
          <w:tcPr>
            <w:tcW w:w="11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DCBD4B" w14:textId="1C990CD9" w:rsidR="000E3E2A" w:rsidRPr="00316ABD" w:rsidRDefault="00065A2C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July 21, 1972</w:t>
            </w:r>
          </w:p>
        </w:tc>
        <w:tc>
          <w:tcPr>
            <w:tcW w:w="11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56D464" w14:textId="77777777" w:rsidR="000E3E2A" w:rsidRPr="00316ABD" w:rsidRDefault="00316ABD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16ABD">
              <w:rPr>
                <w:rFonts w:ascii="Arial" w:hAnsi="Arial" w:cs="Arial"/>
                <w:color w:val="010000"/>
                <w:sz w:val="20"/>
              </w:rPr>
              <w:t>Accountant</w:t>
            </w:r>
          </w:p>
        </w:tc>
        <w:tc>
          <w:tcPr>
            <w:tcW w:w="11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1EDA9D" w14:textId="1A6E8340" w:rsidR="000E3E2A" w:rsidRPr="00316ABD" w:rsidRDefault="00065A2C" w:rsidP="00A7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January 18, 2016</w:t>
            </w:r>
          </w:p>
        </w:tc>
      </w:tr>
    </w:tbl>
    <w:p w14:paraId="55DB12FB" w14:textId="77777777" w:rsidR="000E3E2A" w:rsidRPr="00316ABD" w:rsidRDefault="00316ABD" w:rsidP="00065A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1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6ABD">
        <w:rPr>
          <w:rFonts w:ascii="Arial" w:hAnsi="Arial" w:cs="Arial"/>
          <w:color w:val="010000"/>
          <w:sz w:val="20"/>
        </w:rPr>
        <w:t>Training on corporate governance</w:t>
      </w:r>
    </w:p>
    <w:p w14:paraId="5073F7A8" w14:textId="5F5F866E" w:rsidR="000E3E2A" w:rsidRPr="00316ABD" w:rsidRDefault="00316ABD" w:rsidP="00065A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2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6ABD">
        <w:rPr>
          <w:rFonts w:ascii="Arial" w:hAnsi="Arial" w:cs="Arial"/>
          <w:color w:val="010000"/>
          <w:sz w:val="20"/>
        </w:rPr>
        <w:t xml:space="preserve">List of </w:t>
      </w:r>
      <w:r w:rsidR="00065A2C">
        <w:rPr>
          <w:rFonts w:ascii="Arial" w:hAnsi="Arial" w:cs="Arial"/>
          <w:color w:val="010000"/>
          <w:sz w:val="20"/>
        </w:rPr>
        <w:t>related</w:t>
      </w:r>
      <w:r w:rsidRPr="00316ABD">
        <w:rPr>
          <w:rFonts w:ascii="Arial" w:hAnsi="Arial" w:cs="Arial"/>
          <w:color w:val="010000"/>
          <w:sz w:val="20"/>
        </w:rPr>
        <w:t xml:space="preserve"> persons to public companies and transactions between </w:t>
      </w:r>
      <w:r w:rsidR="00065A2C">
        <w:rPr>
          <w:rFonts w:ascii="Arial" w:hAnsi="Arial" w:cs="Arial"/>
          <w:color w:val="010000"/>
          <w:sz w:val="20"/>
        </w:rPr>
        <w:t>related</w:t>
      </w:r>
      <w:r w:rsidR="00915FFD">
        <w:rPr>
          <w:rFonts w:ascii="Arial" w:hAnsi="Arial" w:cs="Arial"/>
          <w:color w:val="010000"/>
          <w:sz w:val="20"/>
        </w:rPr>
        <w:t xml:space="preserve"> persons </w:t>
      </w:r>
      <w:bookmarkStart w:id="0" w:name="_GoBack"/>
      <w:bookmarkEnd w:id="0"/>
      <w:r w:rsidRPr="00316ABD">
        <w:rPr>
          <w:rFonts w:ascii="Arial" w:hAnsi="Arial" w:cs="Arial"/>
          <w:color w:val="010000"/>
          <w:sz w:val="20"/>
        </w:rPr>
        <w:t>to the Company and the Company itself</w:t>
      </w:r>
    </w:p>
    <w:p w14:paraId="0BF0D07C" w14:textId="37B5ACC1" w:rsidR="000E3E2A" w:rsidRPr="00316ABD" w:rsidRDefault="00316ABD" w:rsidP="00065A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23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6ABD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065A2C">
        <w:rPr>
          <w:rFonts w:ascii="Arial" w:hAnsi="Arial" w:cs="Arial"/>
          <w:color w:val="010000"/>
          <w:sz w:val="20"/>
        </w:rPr>
        <w:t>related</w:t>
      </w:r>
      <w:r w:rsidRPr="00316ABD">
        <w:rPr>
          <w:rFonts w:ascii="Arial" w:hAnsi="Arial" w:cs="Arial"/>
          <w:color w:val="010000"/>
          <w:sz w:val="20"/>
        </w:rPr>
        <w:t xml:space="preserve"> persons of the Company, or between the Company and major shareholders, PDMR, or </w:t>
      </w:r>
      <w:r w:rsidR="00065A2C">
        <w:rPr>
          <w:rFonts w:ascii="Arial" w:hAnsi="Arial" w:cs="Arial"/>
          <w:color w:val="010000"/>
          <w:sz w:val="20"/>
        </w:rPr>
        <w:t>related</w:t>
      </w:r>
      <w:r w:rsidRPr="00316ABD">
        <w:rPr>
          <w:rFonts w:ascii="Arial" w:hAnsi="Arial" w:cs="Arial"/>
          <w:color w:val="010000"/>
          <w:sz w:val="20"/>
        </w:rPr>
        <w:t xml:space="preserve"> persons of PDMR None.</w:t>
      </w:r>
    </w:p>
    <w:p w14:paraId="09BBA820" w14:textId="5A4B0CB4" w:rsidR="000E3E2A" w:rsidRPr="00316ABD" w:rsidRDefault="00316ABD" w:rsidP="00065A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15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6ABD">
        <w:rPr>
          <w:rFonts w:ascii="Arial" w:hAnsi="Arial" w:cs="Arial"/>
          <w:color w:val="010000"/>
          <w:sz w:val="20"/>
        </w:rPr>
        <w:t xml:space="preserve">Transactions between PDMR of the listed company, </w:t>
      </w:r>
      <w:r w:rsidR="00065A2C">
        <w:rPr>
          <w:rFonts w:ascii="Arial" w:hAnsi="Arial" w:cs="Arial"/>
          <w:color w:val="010000"/>
          <w:sz w:val="20"/>
        </w:rPr>
        <w:t>related</w:t>
      </w:r>
      <w:r w:rsidRPr="00316ABD">
        <w:rPr>
          <w:rFonts w:ascii="Arial" w:hAnsi="Arial" w:cs="Arial"/>
          <w:color w:val="010000"/>
          <w:sz w:val="20"/>
        </w:rPr>
        <w:t xml:space="preserve"> persons of PDMR and subsidiaries or companies controlled by the listed company: None. </w:t>
      </w:r>
    </w:p>
    <w:p w14:paraId="461B1E7E" w14:textId="09D9FDA6" w:rsidR="000E3E2A" w:rsidRPr="00316ABD" w:rsidRDefault="00316ABD" w:rsidP="00065A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35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6ABD">
        <w:rPr>
          <w:rFonts w:ascii="Arial" w:hAnsi="Arial" w:cs="Arial"/>
          <w:color w:val="010000"/>
          <w:sz w:val="20"/>
        </w:rPr>
        <w:t>Transactions between the Company and other entities: None.</w:t>
      </w:r>
    </w:p>
    <w:p w14:paraId="196DAF7A" w14:textId="26A42E32" w:rsidR="000E3E2A" w:rsidRPr="00316ABD" w:rsidRDefault="00316ABD" w:rsidP="00065A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3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6ABD">
        <w:rPr>
          <w:rFonts w:ascii="Arial" w:hAnsi="Arial" w:cs="Arial"/>
          <w:color w:val="010000"/>
          <w:sz w:val="20"/>
        </w:rPr>
        <w:t xml:space="preserve">Share transactions of PDMRs and </w:t>
      </w:r>
      <w:r w:rsidR="00065A2C">
        <w:rPr>
          <w:rFonts w:ascii="Arial" w:hAnsi="Arial" w:cs="Arial"/>
          <w:color w:val="010000"/>
          <w:sz w:val="20"/>
        </w:rPr>
        <w:t>related</w:t>
      </w:r>
      <w:r w:rsidRPr="00316ABD">
        <w:rPr>
          <w:rFonts w:ascii="Arial" w:hAnsi="Arial" w:cs="Arial"/>
          <w:color w:val="010000"/>
          <w:sz w:val="20"/>
        </w:rPr>
        <w:t xml:space="preserve"> people of PDMRs:</w:t>
      </w:r>
    </w:p>
    <w:p w14:paraId="1FF19DC9" w14:textId="548777BC" w:rsidR="000E3E2A" w:rsidRPr="00316ABD" w:rsidRDefault="00316ABD" w:rsidP="00065A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9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6ABD">
        <w:rPr>
          <w:rFonts w:ascii="Arial" w:hAnsi="Arial" w:cs="Arial"/>
          <w:color w:val="010000"/>
          <w:sz w:val="20"/>
        </w:rPr>
        <w:t xml:space="preserve">Listed company’s share transactions of PDMR and </w:t>
      </w:r>
      <w:r w:rsidR="00065A2C">
        <w:rPr>
          <w:rFonts w:ascii="Arial" w:hAnsi="Arial" w:cs="Arial"/>
          <w:color w:val="010000"/>
          <w:sz w:val="20"/>
        </w:rPr>
        <w:t>related</w:t>
      </w:r>
      <w:r w:rsidRPr="00316ABD">
        <w:rPr>
          <w:rFonts w:ascii="Arial" w:hAnsi="Arial" w:cs="Arial"/>
          <w:color w:val="010000"/>
          <w:sz w:val="20"/>
        </w:rPr>
        <w:t xml:space="preserve"> persons of PDMR: None.</w:t>
      </w:r>
    </w:p>
    <w:p w14:paraId="5563039E" w14:textId="77777777" w:rsidR="000E3E2A" w:rsidRPr="00316ABD" w:rsidRDefault="00316ABD" w:rsidP="00065A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6ABD">
        <w:rPr>
          <w:rFonts w:ascii="Arial" w:hAnsi="Arial" w:cs="Arial"/>
          <w:color w:val="010000"/>
          <w:sz w:val="20"/>
        </w:rPr>
        <w:t>Other significant issues: None.</w:t>
      </w:r>
    </w:p>
    <w:sectPr w:rsidR="000E3E2A" w:rsidRPr="00316ABD" w:rsidSect="00EC5871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A55B3"/>
    <w:multiLevelType w:val="multilevel"/>
    <w:tmpl w:val="D616975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07566F1"/>
    <w:multiLevelType w:val="multilevel"/>
    <w:tmpl w:val="E3C47F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3603186"/>
    <w:multiLevelType w:val="multilevel"/>
    <w:tmpl w:val="35068A1C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B9027A8"/>
    <w:multiLevelType w:val="multilevel"/>
    <w:tmpl w:val="DB001C0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1F2825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54453"/>
    <w:multiLevelType w:val="multilevel"/>
    <w:tmpl w:val="F06622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87A5F"/>
    <w:multiLevelType w:val="multilevel"/>
    <w:tmpl w:val="3FAAD9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2A"/>
    <w:rsid w:val="00065A2C"/>
    <w:rsid w:val="000E3E2A"/>
    <w:rsid w:val="00316ABD"/>
    <w:rsid w:val="00915FFD"/>
    <w:rsid w:val="00A70173"/>
    <w:rsid w:val="00EC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D0D6D"/>
  <w15:docId w15:val="{5474604C-139E-4772-A327-7887FE61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C2A44"/>
      <w:sz w:val="15"/>
      <w:szCs w:val="15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2825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Normal"/>
    <w:link w:val="Bodytext6"/>
    <w:pPr>
      <w:jc w:val="right"/>
    </w:pPr>
    <w:rPr>
      <w:rFonts w:ascii="Times New Roman" w:eastAsia="Times New Roman" w:hAnsi="Times New Roman" w:cs="Times New Roman"/>
      <w:b/>
      <w:bCs/>
      <w:color w:val="CC2A44"/>
      <w:sz w:val="15"/>
      <w:szCs w:val="15"/>
    </w:rPr>
  </w:style>
  <w:style w:type="paragraph" w:styleId="BodyText">
    <w:name w:val="Body Text"/>
    <w:basedOn w:val="Normal"/>
    <w:link w:val="BodyTextChar"/>
    <w:qFormat/>
    <w:pPr>
      <w:spacing w:line="26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Normal"/>
    <w:link w:val="Tablecaption"/>
    <w:pPr>
      <w:spacing w:line="264" w:lineRule="auto"/>
      <w:ind w:firstLine="3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1">
    <w:name w:val="Heading #1"/>
    <w:basedOn w:val="Normal"/>
    <w:link w:val="Heading10"/>
    <w:pPr>
      <w:spacing w:line="264" w:lineRule="auto"/>
      <w:ind w:firstLine="550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color w:val="1F2825"/>
      <w:sz w:val="19"/>
      <w:szCs w:val="19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56"/>
      <w:szCs w:val="56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A70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dV88AFP49E30zh3XW5sgLmIerQ==">CgMxLjA4AHIhMVNKRzRxc3puN25QVkFETEVXV3g4dFZOSGVIQ1V0cUpG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Nguyen Duc Quan</cp:lastModifiedBy>
  <cp:revision>3</cp:revision>
  <dcterms:created xsi:type="dcterms:W3CDTF">2024-01-30T04:33:00Z</dcterms:created>
  <dcterms:modified xsi:type="dcterms:W3CDTF">2024-01-30T04:33:00Z</dcterms:modified>
</cp:coreProperties>
</file>