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0A88224" w:rsidR="00032090" w:rsidRPr="00010822" w:rsidRDefault="00657D7C" w:rsidP="00EA0A87">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cs="Arial"/>
          <w:b/>
          <w:color w:val="010000"/>
          <w:sz w:val="20"/>
        </w:rPr>
        <w:t>HU4: Decision by</w:t>
      </w:r>
      <w:bookmarkStart w:id="0" w:name="_GoBack"/>
      <w:bookmarkEnd w:id="0"/>
      <w:r w:rsidR="001D5200" w:rsidRPr="00010822">
        <w:rPr>
          <w:rFonts w:ascii="Arial" w:hAnsi="Arial" w:cs="Arial"/>
          <w:b/>
          <w:color w:val="010000"/>
          <w:sz w:val="20"/>
        </w:rPr>
        <w:t xml:space="preserve"> Board of Members</w:t>
      </w:r>
    </w:p>
    <w:p w14:paraId="00000002" w14:textId="77777777" w:rsidR="00032090" w:rsidRPr="00010822" w:rsidRDefault="001D5200" w:rsidP="00EA0A87">
      <w:pPr>
        <w:pBdr>
          <w:top w:val="nil"/>
          <w:left w:val="nil"/>
          <w:bottom w:val="nil"/>
          <w:right w:val="nil"/>
          <w:between w:val="nil"/>
        </w:pBdr>
        <w:spacing w:after="120" w:line="360" w:lineRule="auto"/>
        <w:jc w:val="both"/>
        <w:rPr>
          <w:rFonts w:ascii="Arial" w:eastAsia="Arial" w:hAnsi="Arial" w:cs="Arial"/>
          <w:color w:val="010000"/>
          <w:sz w:val="20"/>
          <w:szCs w:val="20"/>
        </w:rPr>
      </w:pPr>
      <w:r w:rsidRPr="00010822">
        <w:rPr>
          <w:rFonts w:ascii="Arial" w:hAnsi="Arial" w:cs="Arial"/>
          <w:color w:val="010000"/>
          <w:sz w:val="20"/>
        </w:rPr>
        <w:t>On January 24, 2024, HUD4 Investment and Construction Joint Stock Company announced Decision No. 23//QD-HDTV on adjusting the capital management rate, appointing additional personnel as representatives to manage the capital of the Corporation at HUD4 Investment and Construction Joint Stock Company as follows:</w:t>
      </w:r>
    </w:p>
    <w:p w14:paraId="00000003" w14:textId="12DD83F5" w:rsidR="00032090" w:rsidRPr="00010822" w:rsidRDefault="001D5200" w:rsidP="00EA0A87">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010822">
        <w:rPr>
          <w:rFonts w:ascii="Arial" w:hAnsi="Arial" w:cs="Arial"/>
          <w:color w:val="010000"/>
          <w:sz w:val="20"/>
        </w:rPr>
        <w:t xml:space="preserve">‎‎Article 1. Adjust and reduce the capital management rate of HUD4 Investment and Construction Joint Stock Company (the Corporation or HUD) managed by Mr. Hoang Dinh Thang, capital representative, Chairman of the Board of Directors of HUD4 Investment and Construction Joint Stock Company (HUD4 Company) from 51% of charter capital of HUD4 Company to 35% of charter capital of HUD4 Company. The capital of HUD </w:t>
      </w:r>
      <w:r w:rsidR="0002114D">
        <w:rPr>
          <w:rFonts w:ascii="Arial" w:hAnsi="Arial" w:cs="Arial"/>
          <w:color w:val="010000"/>
          <w:sz w:val="20"/>
        </w:rPr>
        <w:t xml:space="preserve">is </w:t>
      </w:r>
      <w:r w:rsidRPr="00010822">
        <w:rPr>
          <w:rFonts w:ascii="Arial" w:hAnsi="Arial" w:cs="Arial"/>
          <w:color w:val="010000"/>
          <w:sz w:val="20"/>
        </w:rPr>
        <w:t>assigned to Mr. Hoang Dinh Thang to manage after adjustment is VND 52,500,000,000, equivalent to 5,250,000 shares, accounting for 35% of HUD4 Company's charter capital.</w:t>
      </w:r>
    </w:p>
    <w:p w14:paraId="00000004" w14:textId="77777777" w:rsidR="00032090" w:rsidRPr="00010822" w:rsidRDefault="001D5200" w:rsidP="00EA0A8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10822">
        <w:rPr>
          <w:rFonts w:ascii="Arial" w:hAnsi="Arial" w:cs="Arial"/>
          <w:color w:val="010000"/>
          <w:sz w:val="20"/>
        </w:rPr>
        <w:t>Assign Mr. Hoang Dinh Thang to be the Head of the Capital Representative Group of the Corporation at HUD4 Company.</w:t>
      </w:r>
    </w:p>
    <w:p w14:paraId="00000005" w14:textId="77777777" w:rsidR="00032090" w:rsidRPr="00010822" w:rsidRDefault="001D5200" w:rsidP="00EA0A87">
      <w:pPr>
        <w:pBdr>
          <w:top w:val="nil"/>
          <w:left w:val="nil"/>
          <w:bottom w:val="nil"/>
          <w:right w:val="nil"/>
          <w:between w:val="nil"/>
        </w:pBdr>
        <w:spacing w:after="120" w:line="360" w:lineRule="auto"/>
        <w:jc w:val="both"/>
        <w:rPr>
          <w:rFonts w:ascii="Arial" w:eastAsia="Arial" w:hAnsi="Arial" w:cs="Arial"/>
          <w:color w:val="010000"/>
          <w:sz w:val="20"/>
          <w:szCs w:val="20"/>
        </w:rPr>
      </w:pPr>
      <w:r w:rsidRPr="00010822">
        <w:rPr>
          <w:rFonts w:ascii="Arial" w:hAnsi="Arial" w:cs="Arial"/>
          <w:color w:val="010000"/>
          <w:sz w:val="20"/>
        </w:rPr>
        <w:t>‎‎Article 2. Appoint Mr. Le Do Thang, (date of birth: February 3, 1974), Construction Engineer, member of the Board of Directors, the Deputy Manager of HUD4 Company to be the representative of HUD's capital at HUD4 Company.</w:t>
      </w:r>
    </w:p>
    <w:p w14:paraId="00000006" w14:textId="77777777" w:rsidR="00032090" w:rsidRPr="00010822" w:rsidRDefault="001D5200" w:rsidP="00EA0A8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10822">
        <w:rPr>
          <w:rFonts w:ascii="Arial" w:hAnsi="Arial" w:cs="Arial"/>
          <w:color w:val="010000"/>
          <w:sz w:val="20"/>
        </w:rPr>
        <w:t>Assign Mr. Le Do Thang to manage HUD's capital at HUD4 with a value of VND 24,000,000,000, equivalent to 2,400,000 shares, accounting for 16% of HUD4's charter capital.</w:t>
      </w:r>
    </w:p>
    <w:p w14:paraId="00000007" w14:textId="77777777" w:rsidR="00032090" w:rsidRPr="00010822" w:rsidRDefault="001D5200" w:rsidP="00EA0A87">
      <w:pPr>
        <w:pBdr>
          <w:top w:val="nil"/>
          <w:left w:val="nil"/>
          <w:bottom w:val="nil"/>
          <w:right w:val="nil"/>
          <w:between w:val="nil"/>
        </w:pBdr>
        <w:spacing w:after="120" w:line="360" w:lineRule="auto"/>
        <w:jc w:val="both"/>
        <w:rPr>
          <w:rFonts w:ascii="Arial" w:eastAsia="Arial" w:hAnsi="Arial" w:cs="Arial"/>
          <w:color w:val="010000"/>
          <w:sz w:val="20"/>
          <w:szCs w:val="20"/>
        </w:rPr>
      </w:pPr>
      <w:r w:rsidRPr="00010822">
        <w:rPr>
          <w:rFonts w:ascii="Arial" w:hAnsi="Arial" w:cs="Arial"/>
          <w:color w:val="010000"/>
          <w:sz w:val="20"/>
        </w:rPr>
        <w:t>‎‎Article 3. Mr. Le Do Thang is authorized by the Board of Members of HUD to exercise the powers and responsibilities as the representative of HUD's capital at HUD4 Company as stipulated in the Management Regulations for managers and Supervisors at the enterprise where the Corporation owns 100% of charter capital and the representative of HUD's capital in other enterprises; HUD’s Charter; HUD4 Company’s Charter and current legal regulations.</w:t>
      </w:r>
    </w:p>
    <w:p w14:paraId="00000008" w14:textId="532A34F2" w:rsidR="00032090" w:rsidRPr="00010822" w:rsidRDefault="001D5200" w:rsidP="00EA0A87">
      <w:pPr>
        <w:pBdr>
          <w:top w:val="nil"/>
          <w:left w:val="nil"/>
          <w:bottom w:val="nil"/>
          <w:right w:val="nil"/>
          <w:between w:val="nil"/>
        </w:pBdr>
        <w:spacing w:after="120" w:line="360" w:lineRule="auto"/>
        <w:jc w:val="both"/>
        <w:rPr>
          <w:rFonts w:ascii="Arial" w:eastAsia="Arial" w:hAnsi="Arial" w:cs="Arial"/>
          <w:color w:val="010000"/>
          <w:sz w:val="20"/>
          <w:szCs w:val="20"/>
        </w:rPr>
      </w:pPr>
      <w:r w:rsidRPr="00010822">
        <w:rPr>
          <w:rFonts w:ascii="Arial" w:hAnsi="Arial" w:cs="Arial"/>
          <w:color w:val="010000"/>
          <w:sz w:val="20"/>
        </w:rPr>
        <w:t xml:space="preserve">‎‎Article 4. This </w:t>
      </w:r>
      <w:r w:rsidR="0002114D">
        <w:rPr>
          <w:rFonts w:ascii="Arial" w:hAnsi="Arial" w:cs="Arial"/>
          <w:color w:val="010000"/>
          <w:sz w:val="20"/>
        </w:rPr>
        <w:t xml:space="preserve">Board </w:t>
      </w:r>
      <w:r w:rsidRPr="00010822">
        <w:rPr>
          <w:rFonts w:ascii="Arial" w:hAnsi="Arial" w:cs="Arial"/>
          <w:color w:val="010000"/>
          <w:sz w:val="20"/>
        </w:rPr>
        <w:t>Decision takes effect from the date of its signing.</w:t>
      </w:r>
    </w:p>
    <w:p w14:paraId="00000009" w14:textId="4A4B5FAF" w:rsidR="00032090" w:rsidRPr="00010822" w:rsidRDefault="001D5200" w:rsidP="00EA0A87">
      <w:pPr>
        <w:pBdr>
          <w:top w:val="nil"/>
          <w:left w:val="nil"/>
          <w:bottom w:val="nil"/>
          <w:right w:val="nil"/>
          <w:between w:val="nil"/>
        </w:pBdr>
        <w:spacing w:after="120" w:line="360" w:lineRule="auto"/>
        <w:jc w:val="both"/>
        <w:rPr>
          <w:rFonts w:ascii="Arial" w:eastAsia="Arial" w:hAnsi="Arial" w:cs="Arial"/>
          <w:color w:val="010000"/>
          <w:sz w:val="20"/>
          <w:szCs w:val="20"/>
        </w:rPr>
      </w:pPr>
      <w:r w:rsidRPr="00010822">
        <w:rPr>
          <w:rFonts w:ascii="Arial" w:hAnsi="Arial" w:cs="Arial"/>
          <w:color w:val="010000"/>
          <w:sz w:val="20"/>
        </w:rPr>
        <w:t xml:space="preserve">Members of the Board of </w:t>
      </w:r>
      <w:r w:rsidR="00010822" w:rsidRPr="00010822">
        <w:rPr>
          <w:rFonts w:ascii="Arial" w:hAnsi="Arial" w:cs="Arial"/>
          <w:color w:val="010000"/>
          <w:sz w:val="20"/>
        </w:rPr>
        <w:t>Members</w:t>
      </w:r>
      <w:r w:rsidR="0002114D">
        <w:rPr>
          <w:rFonts w:ascii="Arial" w:hAnsi="Arial" w:cs="Arial"/>
          <w:color w:val="010000"/>
          <w:sz w:val="20"/>
        </w:rPr>
        <w:t xml:space="preserve"> and Executive Board, Chief Accountant, </w:t>
      </w:r>
      <w:r w:rsidRPr="00010822">
        <w:rPr>
          <w:rFonts w:ascii="Arial" w:hAnsi="Arial" w:cs="Arial"/>
          <w:color w:val="010000"/>
          <w:sz w:val="20"/>
        </w:rPr>
        <w:t xml:space="preserve">Chief of </w:t>
      </w:r>
      <w:r w:rsidR="00010822" w:rsidRPr="00010822">
        <w:rPr>
          <w:rFonts w:ascii="Arial" w:hAnsi="Arial" w:cs="Arial"/>
          <w:color w:val="010000"/>
          <w:sz w:val="20"/>
        </w:rPr>
        <w:t>Office</w:t>
      </w:r>
      <w:r w:rsidRPr="00010822">
        <w:rPr>
          <w:rFonts w:ascii="Arial" w:hAnsi="Arial" w:cs="Arial"/>
          <w:color w:val="010000"/>
          <w:sz w:val="20"/>
        </w:rPr>
        <w:t>, Heads of specialized departments of the Corporation; HUD's Capital Representative Group at HUD4 Company and persons named above are responsible for implementing this Decision./.</w:t>
      </w:r>
    </w:p>
    <w:sectPr w:rsidR="00032090" w:rsidRPr="00010822" w:rsidSect="00EA0A8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37956"/>
    <w:multiLevelType w:val="multilevel"/>
    <w:tmpl w:val="43E640E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90"/>
    <w:rsid w:val="00010822"/>
    <w:rsid w:val="0002114D"/>
    <w:rsid w:val="00032090"/>
    <w:rsid w:val="001D5200"/>
    <w:rsid w:val="00657D7C"/>
    <w:rsid w:val="00EA0A8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FB15E"/>
  <w15:docId w15:val="{F2C9E9E9-981C-4605-818A-C58F52EF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83"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LF175tdfU/d8HZqA7C6X3ljMgQ==">CgMxLjAyCGguZ2pkZ3hzOAByITFWazQ3Q2o2Sl9Ma1NMT2h1clN5d2drM0tISEJUSDE1aw==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Duc Quan</cp:lastModifiedBy>
  <cp:revision>3</cp:revision>
  <dcterms:created xsi:type="dcterms:W3CDTF">2024-01-30T11:08:00Z</dcterms:created>
  <dcterms:modified xsi:type="dcterms:W3CDTF">2024-01-30T11:08:00Z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b7795cdf2ba447824425224bab89dabd84b4da308b32b3c1ceec4e5fe52348a5</vt:lpwstr>
  </property>
</Properties>
</file>