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C34C3" w14:textId="77777777" w:rsidR="006C470F" w:rsidRPr="00624DAE" w:rsidRDefault="002F3AE5" w:rsidP="00F7216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ISG: Annual Corporate Governance Report 2023</w:t>
      </w:r>
    </w:p>
    <w:p w14:paraId="4D21139A" w14:textId="77777777" w:rsidR="006C470F" w:rsidRPr="00624DAE" w:rsidRDefault="002F3AE5" w:rsidP="00F7216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25, 2024, International Shipping and </w:t>
      </w:r>
      <w:proofErr w:type="spellStart"/>
      <w:r>
        <w:rPr>
          <w:rFonts w:ascii="Arial" w:hAnsi="Arial"/>
          <w:color w:val="010000"/>
          <w:sz w:val="20"/>
        </w:rPr>
        <w:t>Labour</w:t>
      </w:r>
      <w:proofErr w:type="spellEnd"/>
      <w:r>
        <w:rPr>
          <w:rFonts w:ascii="Arial" w:hAnsi="Arial"/>
          <w:color w:val="010000"/>
          <w:sz w:val="20"/>
        </w:rPr>
        <w:t xml:space="preserve"> Cooperation J.S.C announced Report No. 05/BC-HDQT on the Corporate Governance 2023 as follows: </w:t>
      </w:r>
    </w:p>
    <w:p w14:paraId="08F9D0F7" w14:textId="77777777" w:rsidR="006C470F" w:rsidRPr="00624DAE" w:rsidRDefault="002F3AE5" w:rsidP="00F72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International Shipping and </w:t>
      </w:r>
      <w:proofErr w:type="spellStart"/>
      <w:r>
        <w:rPr>
          <w:rFonts w:ascii="Arial" w:hAnsi="Arial"/>
          <w:color w:val="010000"/>
          <w:sz w:val="20"/>
        </w:rPr>
        <w:t>Labour</w:t>
      </w:r>
      <w:proofErr w:type="spellEnd"/>
      <w:r>
        <w:rPr>
          <w:rFonts w:ascii="Arial" w:hAnsi="Arial"/>
          <w:color w:val="010000"/>
          <w:sz w:val="20"/>
        </w:rPr>
        <w:t xml:space="preserve"> Cooperation J.S.C</w:t>
      </w:r>
    </w:p>
    <w:p w14:paraId="72D25B49" w14:textId="77777777" w:rsidR="006C470F" w:rsidRPr="00624DAE" w:rsidRDefault="002F3AE5" w:rsidP="00F72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36-38, Nguyen Truong </w:t>
      </w:r>
      <w:proofErr w:type="gramStart"/>
      <w:r>
        <w:rPr>
          <w:rFonts w:ascii="Arial" w:hAnsi="Arial"/>
          <w:color w:val="010000"/>
          <w:sz w:val="20"/>
        </w:rPr>
        <w:t>To</w:t>
      </w:r>
      <w:proofErr w:type="gramEnd"/>
      <w:r>
        <w:rPr>
          <w:rFonts w:ascii="Arial" w:hAnsi="Arial"/>
          <w:color w:val="010000"/>
          <w:sz w:val="20"/>
        </w:rPr>
        <w:t xml:space="preserve"> Street, Ward 13, District 4, Ho Chi Minh City </w:t>
      </w:r>
    </w:p>
    <w:p w14:paraId="0B04EB45" w14:textId="77777777" w:rsidR="006C470F" w:rsidRPr="00624DAE" w:rsidRDefault="002F3AE5" w:rsidP="00F72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028 39433770-76</w:t>
      </w:r>
      <w:r>
        <w:rPr>
          <w:rFonts w:ascii="Arial" w:hAnsi="Arial"/>
          <w:color w:val="010000"/>
          <w:sz w:val="20"/>
        </w:rPr>
        <w:tab/>
        <w:t>Fax: 028 39433770-76</w:t>
      </w:r>
      <w:r>
        <w:rPr>
          <w:rFonts w:ascii="Arial" w:hAnsi="Arial"/>
          <w:color w:val="010000"/>
          <w:sz w:val="20"/>
        </w:rPr>
        <w:tab/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inlacosaigon@inlacosaigon.com</w:t>
        </w:r>
      </w:hyperlink>
    </w:p>
    <w:p w14:paraId="56C27155" w14:textId="77777777" w:rsidR="006C470F" w:rsidRPr="00624DAE" w:rsidRDefault="002F3AE5" w:rsidP="00F72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88,000,000,000</w:t>
      </w:r>
    </w:p>
    <w:p w14:paraId="7C82BDB7" w14:textId="77777777" w:rsidR="006C470F" w:rsidRPr="00624DAE" w:rsidRDefault="002F3AE5" w:rsidP="00F72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ISG</w:t>
      </w:r>
    </w:p>
    <w:p w14:paraId="3EB50EA4" w14:textId="77777777" w:rsidR="006C470F" w:rsidRPr="00624DAE" w:rsidRDefault="002F3AE5" w:rsidP="00F72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42FF787A" w14:textId="27969965" w:rsidR="006C470F" w:rsidRPr="00624DAE" w:rsidRDefault="002F3AE5" w:rsidP="00F721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F7216F">
        <w:rPr>
          <w:rFonts w:ascii="Arial" w:hAnsi="Arial"/>
          <w:color w:val="010000"/>
          <w:sz w:val="20"/>
        </w:rPr>
        <w:t>General Meeting, Board of Directors, Supervisory Board and Managing Director</w:t>
      </w:r>
      <w:r>
        <w:rPr>
          <w:rFonts w:ascii="Arial" w:hAnsi="Arial"/>
          <w:color w:val="010000"/>
          <w:sz w:val="20"/>
        </w:rPr>
        <w:t>/Manager.</w:t>
      </w:r>
    </w:p>
    <w:p w14:paraId="5DBDC46C" w14:textId="77777777" w:rsidR="006C470F" w:rsidRPr="00624DAE" w:rsidRDefault="002F3AE5" w:rsidP="00F721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Not yet implemented (ISG is not subject to implementation according to Article 10 of Decree No. 05/2019)</w:t>
      </w:r>
    </w:p>
    <w:p w14:paraId="542556D9" w14:textId="00AA92C1" w:rsidR="006C470F" w:rsidRPr="00624DAE" w:rsidRDefault="002F3AE5" w:rsidP="00F721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F7216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3781A716" w14:textId="33C2290D" w:rsidR="006C470F" w:rsidRPr="00624DAE" w:rsidRDefault="002F3AE5" w:rsidP="00F721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F7216F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F7216F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01"/>
        <w:gridCol w:w="2557"/>
        <w:gridCol w:w="2222"/>
        <w:gridCol w:w="3531"/>
      </w:tblGrid>
      <w:tr w:rsidR="006C470F" w:rsidRPr="00624DAE" w14:paraId="30676A83" w14:textId="77777777" w:rsidTr="00624DAE">
        <w:trPr>
          <w:cantSplit/>
        </w:trPr>
        <w:tc>
          <w:tcPr>
            <w:tcW w:w="38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F3D22F" w14:textId="77777777" w:rsidR="006C470F" w:rsidRPr="00624DAE" w:rsidRDefault="002F3AE5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1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4F3725" w14:textId="395E3C83" w:rsidR="006C470F" w:rsidRPr="00624DAE" w:rsidRDefault="002F3AE5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Mandates/Decisions of the </w:t>
            </w:r>
            <w:r w:rsidR="00F7216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No.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035B69" w14:textId="77777777" w:rsidR="006C470F" w:rsidRPr="00624DAE" w:rsidRDefault="002F3AE5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D6A43B" w14:textId="77777777" w:rsidR="006C470F" w:rsidRPr="00624DAE" w:rsidRDefault="002F3AE5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6C470F" w:rsidRPr="00624DAE" w14:paraId="6DF2634F" w14:textId="77777777" w:rsidTr="00624DAE">
        <w:trPr>
          <w:cantSplit/>
        </w:trPr>
        <w:tc>
          <w:tcPr>
            <w:tcW w:w="38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6DFFD5" w14:textId="77777777" w:rsidR="006C470F" w:rsidRPr="00624DAE" w:rsidRDefault="002F3AE5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1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FC327F" w14:textId="77777777" w:rsidR="006C470F" w:rsidRPr="00624DAE" w:rsidRDefault="002F3AE5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178/NQ-DHDCD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29FABE" w14:textId="77777777" w:rsidR="006C470F" w:rsidRPr="00624DAE" w:rsidRDefault="002F3AE5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85253C" w14:textId="77777777" w:rsidR="006C470F" w:rsidRPr="00624DAE" w:rsidRDefault="002F3AE5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433B0CE0" w14:textId="6D201B99" w:rsidR="006C470F" w:rsidRPr="00624DAE" w:rsidRDefault="002F3AE5" w:rsidP="00624DA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(Report of 2023):</w:t>
      </w:r>
    </w:p>
    <w:p w14:paraId="4B69D0BB" w14:textId="77777777" w:rsidR="006C470F" w:rsidRPr="00624DAE" w:rsidRDefault="002F3AE5" w:rsidP="00624D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2472"/>
        <w:gridCol w:w="2179"/>
        <w:gridCol w:w="1787"/>
        <w:gridCol w:w="1780"/>
      </w:tblGrid>
      <w:tr w:rsidR="006C470F" w:rsidRPr="00624DAE" w14:paraId="25B2F80B" w14:textId="77777777" w:rsidTr="002F3AE5">
        <w:trPr>
          <w:cantSplit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96A3B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7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D1A2D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1E16D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97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1EB77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6C470F" w:rsidRPr="00624DAE" w14:paraId="23435A98" w14:textId="77777777" w:rsidTr="002F3AE5">
        <w:trPr>
          <w:cantSplit/>
        </w:trPr>
        <w:tc>
          <w:tcPr>
            <w:tcW w:w="44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2803B" w14:textId="77777777" w:rsidR="006C470F" w:rsidRPr="00624DAE" w:rsidRDefault="006C470F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E4727" w14:textId="77777777" w:rsidR="006C470F" w:rsidRPr="00624DAE" w:rsidRDefault="006C470F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C7657" w14:textId="77777777" w:rsidR="006C470F" w:rsidRPr="00624DAE" w:rsidRDefault="006C470F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4B2E8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05D2D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6C470F" w:rsidRPr="00624DAE" w14:paraId="041744DB" w14:textId="77777777" w:rsidTr="002F3AE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74B7D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7E52F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Ngoc Minh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6EE69" w14:textId="150BDF5B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Directors, Non-executive member of the Board of Directors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52EAD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C787E" w14:textId="77777777" w:rsidR="006C470F" w:rsidRPr="00624DAE" w:rsidRDefault="006C470F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0F" w:rsidRPr="00624DAE" w14:paraId="13176A70" w14:textId="77777777" w:rsidTr="002F3AE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93930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39FA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Viet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Dien</w:t>
            </w:r>
            <w:proofErr w:type="spellEnd"/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E012F" w14:textId="0900FC36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Directors, Non-executive member of the Board of Directors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02CC9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2E426" w14:textId="77777777" w:rsidR="006C470F" w:rsidRPr="00624DAE" w:rsidRDefault="006C470F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0F" w:rsidRPr="00624DAE" w14:paraId="6F368599" w14:textId="77777777" w:rsidTr="002F3AE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AFBFF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206A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Thanh Ngoc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71F05" w14:textId="05D8510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DEC8B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84F49" w14:textId="77777777" w:rsidR="006C470F" w:rsidRPr="00624DAE" w:rsidRDefault="006C470F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0F" w:rsidRPr="00624DAE" w14:paraId="21B69739" w14:textId="77777777" w:rsidTr="002F3AE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035DF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F6615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Tuan Anh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C04B4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D3566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652E4" w14:textId="77777777" w:rsidR="006C470F" w:rsidRPr="00624DAE" w:rsidRDefault="006C470F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0F" w:rsidRPr="00624DAE" w14:paraId="4D86E2B5" w14:textId="77777777" w:rsidTr="002F3AE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4277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BF90C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Vu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E281E" w14:textId="56A92FDD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5E070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004D9" w14:textId="77777777" w:rsidR="006C470F" w:rsidRPr="00624DAE" w:rsidRDefault="006C470F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0F" w:rsidRPr="00624DAE" w14:paraId="78B5C5D7" w14:textId="77777777" w:rsidTr="002F3AE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4067B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97685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Hoang Duc Tuan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D8A3D" w14:textId="339E2593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Non-executive member of the Board of Directors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CFBF6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ACFE2" w14:textId="77777777" w:rsidR="006C470F" w:rsidRPr="00624DAE" w:rsidRDefault="006C470F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470F" w:rsidRPr="00624DAE" w14:paraId="774E106D" w14:textId="77777777" w:rsidTr="002F3AE5">
        <w:trPr>
          <w:cantSplit/>
        </w:trPr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73B541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D63F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Nam</w:t>
            </w:r>
          </w:p>
        </w:tc>
        <w:tc>
          <w:tcPr>
            <w:tcW w:w="12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1D7F9" w14:textId="55144EA5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member of the Board of Directors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736FD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53EFC" w14:textId="77777777" w:rsidR="006C470F" w:rsidRPr="00624DAE" w:rsidRDefault="006C470F" w:rsidP="00624DA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C94C658" w14:textId="77777777" w:rsidR="006C470F" w:rsidRPr="00624DAE" w:rsidRDefault="002F3AE5" w:rsidP="00624D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7"/>
        <w:gridCol w:w="3281"/>
        <w:gridCol w:w="1699"/>
        <w:gridCol w:w="3250"/>
      </w:tblGrid>
      <w:tr w:rsidR="00624DAE" w:rsidRPr="00624DAE" w14:paraId="499FFCA9" w14:textId="77777777" w:rsidTr="00624DAE">
        <w:trPr>
          <w:cantSplit/>
        </w:trPr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9E11B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D990F" w14:textId="5DC5D1FC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F7216F">
              <w:rPr>
                <w:rFonts w:ascii="Arial" w:hAnsi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59C87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2DD34" w14:textId="0915A8BC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F7216F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624DAE" w:rsidRPr="00624DAE" w14:paraId="7F7E9EBB" w14:textId="77777777" w:rsidTr="00624DAE">
        <w:trPr>
          <w:cantSplit/>
        </w:trPr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CB6B0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948DE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73/NQ-HDQT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D38B3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7, 2023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512E1" w14:textId="5CBCC0F1" w:rsidR="00624DAE" w:rsidRPr="00624DAE" w:rsidRDefault="00624DAE" w:rsidP="00F7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</w:t>
            </w:r>
            <w:r w:rsidR="00F7216F">
              <w:rPr>
                <w:rFonts w:ascii="Arial" w:hAnsi="Arial"/>
                <w:color w:val="010000"/>
                <w:sz w:val="20"/>
              </w:rPr>
              <w:t>convening</w:t>
            </w:r>
            <w:r>
              <w:rPr>
                <w:rFonts w:ascii="Arial" w:hAnsi="Arial"/>
                <w:color w:val="010000"/>
                <w:sz w:val="20"/>
              </w:rPr>
              <w:t xml:space="preserve"> of the Annual </w:t>
            </w:r>
            <w:r w:rsidR="00F7216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624DAE" w:rsidRPr="00624DAE" w14:paraId="2088D79B" w14:textId="77777777" w:rsidTr="00624DAE">
        <w:trPr>
          <w:cantSplit/>
        </w:trPr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C59DB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FEC05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140/NQ-HDQT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E3DE7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9A8B3" w14:textId="2175B4EA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documents of the Annual </w:t>
            </w:r>
            <w:r w:rsidR="00F7216F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624DAE" w:rsidRPr="00624DAE" w14:paraId="69EDADCB" w14:textId="77777777" w:rsidTr="00624DAE">
        <w:trPr>
          <w:cantSplit/>
        </w:trPr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424E2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7C832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74/QD-HDQT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7F4B0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08, 2023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3D52C" w14:textId="02520C14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Liquidate and invest in assets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Inlaco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Logistics Company Limited</w:t>
            </w:r>
          </w:p>
        </w:tc>
      </w:tr>
      <w:tr w:rsidR="00624DAE" w:rsidRPr="00624DAE" w14:paraId="7B0ABE51" w14:textId="77777777" w:rsidTr="00624DAE">
        <w:trPr>
          <w:cantSplit/>
        </w:trPr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13B0E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38106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470/NQ-HDQT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97D19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13, 2023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11195" w14:textId="6F8EF438" w:rsidR="00624DAE" w:rsidRPr="00624DAE" w:rsidRDefault="00F7216F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convening</w:t>
            </w:r>
            <w:r w:rsidR="00624DAE">
              <w:rPr>
                <w:rFonts w:ascii="Arial" w:hAnsi="Arial"/>
                <w:color w:val="010000"/>
                <w:sz w:val="20"/>
              </w:rPr>
              <w:t xml:space="preserve"> of the Extraordinary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="00624DAE">
              <w:rPr>
                <w:rFonts w:ascii="Arial" w:hAnsi="Arial"/>
                <w:color w:val="010000"/>
                <w:sz w:val="20"/>
              </w:rPr>
              <w:t xml:space="preserve"> 2024</w:t>
            </w:r>
          </w:p>
        </w:tc>
      </w:tr>
      <w:tr w:rsidR="00624DAE" w:rsidRPr="00624DAE" w14:paraId="17C08CF7" w14:textId="77777777" w:rsidTr="00624DAE">
        <w:trPr>
          <w:cantSplit/>
        </w:trPr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41F96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CA890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492/NQ-HDQT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B8BCF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25, 2023</w:t>
            </w:r>
          </w:p>
        </w:tc>
        <w:tc>
          <w:tcPr>
            <w:tcW w:w="18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F4277" w14:textId="77777777" w:rsidR="00624DAE" w:rsidRPr="00624DAE" w:rsidRDefault="00624DAE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the policy of selling Thanh Ba ship</w:t>
            </w:r>
          </w:p>
        </w:tc>
      </w:tr>
    </w:tbl>
    <w:p w14:paraId="1F708313" w14:textId="7B149349" w:rsidR="006C470F" w:rsidRPr="00624DAE" w:rsidRDefault="002F3AE5" w:rsidP="00624DA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Board:</w:t>
      </w:r>
    </w:p>
    <w:p w14:paraId="3A612EB1" w14:textId="77777777" w:rsidR="006C470F" w:rsidRPr="00624DAE" w:rsidRDefault="002F3AE5" w:rsidP="00624D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8"/>
        <w:gridCol w:w="2554"/>
        <w:gridCol w:w="1793"/>
        <w:gridCol w:w="2085"/>
        <w:gridCol w:w="2097"/>
      </w:tblGrid>
      <w:tr w:rsidR="006C470F" w:rsidRPr="00624DAE" w14:paraId="73C6D1CA" w14:textId="77777777" w:rsidTr="00624DAE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91E62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6686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Board/Audit Committee</w:t>
            </w:r>
          </w:p>
          <w:p w14:paraId="04AD031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 Committee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D409B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468A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4E2A0" w14:textId="1C73CD81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6C470F" w:rsidRPr="00624DAE" w14:paraId="596B363E" w14:textId="77777777" w:rsidTr="00624DAE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B1F08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23812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9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DCCEC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B7764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00DB8" w14:textId="7DCED0BD" w:rsidR="006C470F" w:rsidRPr="00624DAE" w:rsidRDefault="00F7216F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F3AE5">
              <w:rPr>
                <w:rFonts w:ascii="Arial" w:hAnsi="Arial"/>
                <w:color w:val="010000"/>
                <w:sz w:val="20"/>
              </w:rPr>
              <w:t xml:space="preserve"> Finance-Economics</w:t>
            </w:r>
          </w:p>
        </w:tc>
      </w:tr>
      <w:tr w:rsidR="006C470F" w:rsidRPr="00624DAE" w14:paraId="26D211BE" w14:textId="77777777" w:rsidTr="00624DAE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CBFAB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1C01C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Trinh Thi Thanh Huong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3ECD4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17394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BEA8D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Economic engineer</w:t>
            </w:r>
          </w:p>
        </w:tc>
      </w:tr>
      <w:tr w:rsidR="006C470F" w:rsidRPr="00624DAE" w14:paraId="7FA0E96F" w14:textId="77777777" w:rsidTr="00624DAE">
        <w:trPr>
          <w:cantSplit/>
        </w:trPr>
        <w:tc>
          <w:tcPr>
            <w:tcW w:w="2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F7CCA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33842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Anh Tuan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224E1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D8A9B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2022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B1EFF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 of Ship Navigation</w:t>
            </w:r>
          </w:p>
        </w:tc>
      </w:tr>
    </w:tbl>
    <w:p w14:paraId="34582BB0" w14:textId="65CF24A6" w:rsidR="006C470F" w:rsidRPr="00624DAE" w:rsidRDefault="002F3AE5" w:rsidP="00624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2"/>
        <w:gridCol w:w="2449"/>
        <w:gridCol w:w="1618"/>
        <w:gridCol w:w="2117"/>
        <w:gridCol w:w="2041"/>
      </w:tblGrid>
      <w:tr w:rsidR="006C470F" w:rsidRPr="00624DAE" w14:paraId="32DD1BC8" w14:textId="77777777" w:rsidTr="00624DAE">
        <w:trPr>
          <w:cantSplit/>
        </w:trPr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0D8B4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C423C" w14:textId="4207716B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Executive Board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C82CB" w14:textId="60662E18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82386" w14:textId="550692CC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7B1C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Executive Board</w:t>
            </w:r>
          </w:p>
        </w:tc>
      </w:tr>
      <w:tr w:rsidR="006C470F" w:rsidRPr="00624DAE" w14:paraId="5BCF93C7" w14:textId="77777777" w:rsidTr="00624DAE">
        <w:trPr>
          <w:cantSplit/>
        </w:trPr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F895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5C074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Tuan Anh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4EBCC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1974.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6B9C9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Economic engineer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25B90" w14:textId="4DA53011" w:rsidR="006C470F" w:rsidRPr="00624DAE" w:rsidRDefault="00F7216F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2020</w:t>
            </w:r>
          </w:p>
        </w:tc>
      </w:tr>
      <w:tr w:rsidR="006C470F" w:rsidRPr="00624DAE" w14:paraId="4CE9E29B" w14:textId="77777777" w:rsidTr="00624DAE">
        <w:trPr>
          <w:cantSplit/>
        </w:trPr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52BDC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06658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Vu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32C7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15, 1988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E8E2D" w14:textId="431A20ED" w:rsidR="006C470F" w:rsidRPr="00624DAE" w:rsidRDefault="00F7216F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F3AE5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13B3A" w14:textId="73371145" w:rsidR="006C470F" w:rsidRPr="00624DAE" w:rsidRDefault="00F7216F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10, 2020</w:t>
            </w:r>
          </w:p>
        </w:tc>
      </w:tr>
      <w:tr w:rsidR="006C470F" w:rsidRPr="00624DAE" w14:paraId="474A8C1D" w14:textId="77777777" w:rsidTr="00624DAE">
        <w:trPr>
          <w:cantSplit/>
        </w:trPr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73989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725D3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Tuan Anh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2B618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01, 1982</w:t>
            </w:r>
          </w:p>
        </w:tc>
        <w:tc>
          <w:tcPr>
            <w:tcW w:w="11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0712B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 of sea transport economics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2314F" w14:textId="34DDCD0E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July 10, </w:t>
            </w:r>
            <w:r w:rsidR="00F7216F">
              <w:rPr>
                <w:rFonts w:ascii="Arial" w:hAnsi="Arial"/>
                <w:color w:val="010000"/>
                <w:sz w:val="20"/>
              </w:rPr>
              <w:t>2020</w:t>
            </w:r>
          </w:p>
        </w:tc>
      </w:tr>
    </w:tbl>
    <w:p w14:paraId="7276E3E4" w14:textId="77777777" w:rsidR="006C470F" w:rsidRPr="00624DAE" w:rsidRDefault="002F3AE5" w:rsidP="00624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1"/>
        <w:gridCol w:w="1508"/>
        <w:gridCol w:w="3529"/>
        <w:gridCol w:w="1999"/>
      </w:tblGrid>
      <w:tr w:rsidR="006C470F" w:rsidRPr="00624DAE" w14:paraId="678A4DAA" w14:textId="77777777" w:rsidTr="00624DAE">
        <w:trPr>
          <w:cantSplit/>
        </w:trPr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1A3AE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4A69E" w14:textId="79C82F09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8F41B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9A1A1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6C470F" w:rsidRPr="00624DAE" w14:paraId="192CCDCB" w14:textId="77777777" w:rsidTr="00624DAE">
        <w:trPr>
          <w:cantSplit/>
        </w:trPr>
        <w:tc>
          <w:tcPr>
            <w:tcW w:w="11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26B18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Nghiem Van Chau</w:t>
            </w:r>
          </w:p>
        </w:tc>
        <w:tc>
          <w:tcPr>
            <w:tcW w:w="8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3469F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06, 1985</w:t>
            </w:r>
          </w:p>
        </w:tc>
        <w:tc>
          <w:tcPr>
            <w:tcW w:w="1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8FF81" w14:textId="011E7B1A" w:rsidR="006C470F" w:rsidRPr="00624DAE" w:rsidRDefault="00F7216F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F3AE5">
              <w:rPr>
                <w:rFonts w:ascii="Arial" w:hAnsi="Arial"/>
                <w:color w:val="010000"/>
                <w:sz w:val="20"/>
              </w:rPr>
              <w:t xml:space="preserve"> Finance and Accounting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EC51D" w14:textId="77777777" w:rsidR="006C470F" w:rsidRPr="00624DAE" w:rsidRDefault="002F3AE5" w:rsidP="0062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03, 2018</w:t>
            </w:r>
          </w:p>
        </w:tc>
      </w:tr>
    </w:tbl>
    <w:p w14:paraId="66DF99B8" w14:textId="77777777" w:rsidR="006C470F" w:rsidRPr="00624DAE" w:rsidRDefault="002F3AE5" w:rsidP="00F721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2B1911CB" w14:textId="48BF17EB" w:rsidR="006C470F" w:rsidRPr="00624DAE" w:rsidRDefault="002F3AE5" w:rsidP="00F7216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2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F7216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(report of 2023) and transactions between the </w:t>
      </w:r>
      <w:r w:rsidR="00F7216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Corporation itself</w:t>
      </w:r>
    </w:p>
    <w:p w14:paraId="6F2FCF84" w14:textId="1B2264C8" w:rsidR="006C470F" w:rsidRPr="00624DAE" w:rsidRDefault="002F3AE5" w:rsidP="00F721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related persons of the Company, or between the Company and major shareholders, PDMR, or related persons of PDMR: None.</w:t>
      </w:r>
    </w:p>
    <w:p w14:paraId="1838EBF3" w14:textId="79E13C1B" w:rsidR="006C470F" w:rsidRPr="00624DAE" w:rsidRDefault="002F3AE5" w:rsidP="00F7216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Company, </w:t>
      </w:r>
      <w:r w:rsidR="00F7216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 </w:t>
      </w:r>
    </w:p>
    <w:p w14:paraId="5ECBB28E" w14:textId="049A816A" w:rsidR="006C470F" w:rsidRPr="00624DAE" w:rsidRDefault="002F3AE5" w:rsidP="00F7216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None.</w:t>
      </w:r>
    </w:p>
    <w:p w14:paraId="2F74834C" w14:textId="68AE34CD" w:rsidR="00624DAE" w:rsidRPr="00624DAE" w:rsidRDefault="002F3AE5" w:rsidP="00F7216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where members of the Board of Directors, membe</w:t>
      </w:r>
      <w:r w:rsidR="00F7216F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F7216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</w:t>
      </w:r>
      <w:r w:rsidR="00F7216F">
        <w:rPr>
          <w:rFonts w:ascii="Arial" w:hAnsi="Arial"/>
          <w:color w:val="010000"/>
          <w:sz w:val="20"/>
        </w:rPr>
        <w:t xml:space="preserve"> who</w:t>
      </w:r>
      <w:r>
        <w:rPr>
          <w:rFonts w:ascii="Arial" w:hAnsi="Arial"/>
          <w:color w:val="010000"/>
          <w:sz w:val="20"/>
        </w:rPr>
        <w:t xml:space="preserve"> have been founding members or member</w:t>
      </w:r>
      <w:r w:rsidR="00F7216F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F7216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for the past three (03) yea</w:t>
      </w:r>
      <w:r w:rsidR="00F7216F">
        <w:rPr>
          <w:rFonts w:ascii="Arial" w:hAnsi="Arial"/>
          <w:color w:val="010000"/>
          <w:sz w:val="20"/>
        </w:rPr>
        <w:t>rs (as at the date</w:t>
      </w:r>
      <w:r>
        <w:rPr>
          <w:rFonts w:ascii="Arial" w:hAnsi="Arial"/>
          <w:color w:val="010000"/>
          <w:sz w:val="20"/>
        </w:rPr>
        <w:t xml:space="preserve"> of reporting): None.</w:t>
      </w:r>
    </w:p>
    <w:p w14:paraId="7B259075" w14:textId="50CABF68" w:rsidR="00624DAE" w:rsidRPr="00624DAE" w:rsidRDefault="002F3AE5" w:rsidP="00F7216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where the </w:t>
      </w:r>
      <w:r w:rsidR="00F7216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</w:t>
      </w:r>
      <w:r w:rsidR="00F7216F">
        <w:rPr>
          <w:rFonts w:ascii="Arial" w:hAnsi="Arial"/>
          <w:color w:val="010000"/>
          <w:sz w:val="20"/>
        </w:rPr>
        <w:t xml:space="preserve">s of the Supervisory Board, Executive </w:t>
      </w:r>
      <w:r>
        <w:rPr>
          <w:rFonts w:ascii="Arial" w:hAnsi="Arial"/>
          <w:color w:val="010000"/>
          <w:sz w:val="20"/>
        </w:rPr>
        <w:t>Manager (</w:t>
      </w:r>
      <w:r w:rsidR="00F7216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other managers </w:t>
      </w:r>
      <w:r w:rsidR="00F7216F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 xml:space="preserve">are members of </w:t>
      </w:r>
      <w:r w:rsidR="00F7216F">
        <w:rPr>
          <w:rFonts w:ascii="Arial" w:hAnsi="Arial"/>
          <w:color w:val="010000"/>
          <w:sz w:val="20"/>
        </w:rPr>
        <w:t>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F7216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None.</w:t>
      </w:r>
    </w:p>
    <w:p w14:paraId="358A7191" w14:textId="18A7868A" w:rsidR="006C470F" w:rsidRPr="00624DAE" w:rsidRDefault="002F3AE5" w:rsidP="00F7216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Other transactions of the Company (if any) that can bring about material or non-material benefits to members of the Board of Directors, members o</w:t>
      </w:r>
      <w:r w:rsidR="00F7216F">
        <w:rPr>
          <w:rFonts w:ascii="Arial" w:hAnsi="Arial"/>
          <w:color w:val="010000"/>
          <w:sz w:val="20"/>
        </w:rPr>
        <w:t>f the Supervisory Board, Executive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Manager (</w:t>
      </w:r>
      <w:r w:rsidR="00F7216F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managers: None.</w:t>
      </w:r>
    </w:p>
    <w:p w14:paraId="1B338891" w14:textId="22E9595B" w:rsidR="006C470F" w:rsidRPr="00624DAE" w:rsidRDefault="002F3AE5" w:rsidP="00F72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 of PDMR and </w:t>
      </w:r>
      <w:r w:rsidR="00F7216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 2023) </w:t>
      </w:r>
    </w:p>
    <w:p w14:paraId="738113EC" w14:textId="771FAD5F" w:rsidR="006C470F" w:rsidRPr="00624DAE" w:rsidRDefault="002F3AE5" w:rsidP="00F72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PDMR and </w:t>
      </w:r>
      <w:r w:rsidR="00F7216F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on the Company’s shares: None.</w:t>
      </w:r>
    </w:p>
    <w:p w14:paraId="39E62FA8" w14:textId="77777777" w:rsidR="006C470F" w:rsidRPr="00624DAE" w:rsidRDefault="002F3AE5" w:rsidP="00F721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p w14:paraId="4EBF21AA" w14:textId="77777777" w:rsidR="006C470F" w:rsidRPr="00624DAE" w:rsidRDefault="006C470F" w:rsidP="00F721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C470F" w:rsidRPr="00624DAE" w:rsidSect="001D714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F19"/>
    <w:multiLevelType w:val="multilevel"/>
    <w:tmpl w:val="FB8266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9F66E8"/>
    <w:multiLevelType w:val="multilevel"/>
    <w:tmpl w:val="F89E8C1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A07C15"/>
    <w:multiLevelType w:val="multilevel"/>
    <w:tmpl w:val="1B4695D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F69"/>
    <w:multiLevelType w:val="multilevel"/>
    <w:tmpl w:val="4C4A112E"/>
    <w:lvl w:ilvl="0">
      <w:start w:val="1"/>
      <w:numFmt w:val="decimal"/>
      <w:lvlText w:val="4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30F0D53"/>
    <w:multiLevelType w:val="multilevel"/>
    <w:tmpl w:val="917A92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3946453"/>
    <w:multiLevelType w:val="multilevel"/>
    <w:tmpl w:val="97CC102A"/>
    <w:lvl w:ilvl="0">
      <w:start w:val="1"/>
      <w:numFmt w:val="upperRoman"/>
      <w:lvlRestart w:val="0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5262E95"/>
    <w:multiLevelType w:val="multilevel"/>
    <w:tmpl w:val="947AB9D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1D4B"/>
    <w:multiLevelType w:val="multilevel"/>
    <w:tmpl w:val="955A21D4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D6663"/>
    <w:multiLevelType w:val="multilevel"/>
    <w:tmpl w:val="73808194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2305"/>
    <w:multiLevelType w:val="multilevel"/>
    <w:tmpl w:val="7992683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0F"/>
    <w:rsid w:val="001D714E"/>
    <w:rsid w:val="002F3AE5"/>
    <w:rsid w:val="00624DAE"/>
    <w:rsid w:val="006C470F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8A0B"/>
  <w15:docId w15:val="{CE4253AF-60D1-4FEA-A9A9-8C6E229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D50C1A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D50C1A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3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95" w:lineRule="auto"/>
    </w:pPr>
    <w:rPr>
      <w:rFonts w:ascii="Arial" w:eastAsia="Arial" w:hAnsi="Arial" w:cs="Arial"/>
      <w:i/>
      <w:iCs/>
      <w:color w:val="D50C1A"/>
      <w:sz w:val="15"/>
      <w:szCs w:val="15"/>
    </w:rPr>
  </w:style>
  <w:style w:type="paragraph" w:customStyle="1" w:styleId="Heading11">
    <w:name w:val="Heading #1"/>
    <w:basedOn w:val="Normal"/>
    <w:link w:val="Heading10"/>
    <w:pPr>
      <w:spacing w:line="473" w:lineRule="auto"/>
      <w:jc w:val="center"/>
      <w:outlineLvl w:val="0"/>
    </w:pPr>
    <w:rPr>
      <w:rFonts w:ascii="Times New Roman" w:eastAsia="Times New Roman" w:hAnsi="Times New Roman" w:cs="Times New Roman"/>
      <w:i/>
      <w:iCs/>
      <w:smallCaps/>
      <w:color w:val="D50C1A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62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lacosaigon@inlacosaig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fzQGCHglqC24REvH6+zGTF8z/g==">CgMxLjAyCGguZ2pkZ3hzOAByITFzZXBTVDBtb3JGUzNzU2lNSHdWODY0Tm04bjZ0d21TOA==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2024-01-30T04:38:00Z</dcterms:created>
  <dcterms:modified xsi:type="dcterms:W3CDTF">2024-01-30T04:38:00Z</dcterms:modified>
</cp:coreProperties>
</file>