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1D3E" w14:textId="395C88D7" w:rsidR="00620EA8" w:rsidRPr="001B76C8" w:rsidRDefault="00620EA8" w:rsidP="00630DC1">
      <w:pPr>
        <w:pStyle w:val="Bodytext20"/>
        <w:spacing w:after="120" w:line="360" w:lineRule="auto"/>
        <w:jc w:val="both"/>
        <w:rPr>
          <w:b/>
          <w:color w:val="010000"/>
        </w:rPr>
      </w:pPr>
      <w:r w:rsidRPr="001B76C8">
        <w:rPr>
          <w:b/>
          <w:color w:val="010000"/>
        </w:rPr>
        <w:t>KSQ: Explanation on the ceiling increase of share price for 5 consecutive sessions</w:t>
      </w:r>
    </w:p>
    <w:p w14:paraId="566D237C" w14:textId="60FD6514" w:rsidR="00620EA8" w:rsidRPr="001B76C8" w:rsidRDefault="00620EA8" w:rsidP="00630DC1">
      <w:pPr>
        <w:pStyle w:val="Bodytext20"/>
        <w:spacing w:after="120" w:line="360" w:lineRule="auto"/>
        <w:jc w:val="both"/>
        <w:rPr>
          <w:color w:val="010000"/>
        </w:rPr>
      </w:pPr>
      <w:r w:rsidRPr="001B76C8">
        <w:rPr>
          <w:color w:val="010000"/>
        </w:rPr>
        <w:t>On January 24, 2024, CNC Capital Viet Nam.,</w:t>
      </w:r>
      <w:r w:rsidR="00630DC1">
        <w:rPr>
          <w:color w:val="010000"/>
        </w:rPr>
        <w:t xml:space="preserve"> </w:t>
      </w:r>
      <w:bookmarkStart w:id="0" w:name="_GoBack"/>
      <w:bookmarkEnd w:id="0"/>
      <w:r w:rsidRPr="001B76C8">
        <w:rPr>
          <w:color w:val="010000"/>
        </w:rPr>
        <w:t xml:space="preserve">JSC announced Official Dispatch No. 24.01/2024/TB-CNC on the explanation </w:t>
      </w:r>
      <w:r w:rsidR="001B76C8" w:rsidRPr="001B76C8">
        <w:rPr>
          <w:color w:val="010000"/>
        </w:rPr>
        <w:t>of</w:t>
      </w:r>
      <w:r w:rsidRPr="001B76C8">
        <w:rPr>
          <w:color w:val="010000"/>
        </w:rPr>
        <w:t xml:space="preserve"> the ceiling increase of share price for 5 consecutive sessions as follows:</w:t>
      </w:r>
    </w:p>
    <w:p w14:paraId="6226F9F1" w14:textId="29815096" w:rsidR="00620EA8" w:rsidRPr="001B76C8" w:rsidRDefault="00620EA8" w:rsidP="00630DC1">
      <w:pPr>
        <w:widowControl/>
        <w:spacing w:after="120" w:line="360" w:lineRule="auto"/>
        <w:jc w:val="both"/>
        <w:rPr>
          <w:rFonts w:ascii="Arial" w:eastAsia="Times New Roman" w:hAnsi="Arial" w:cs="Arial"/>
          <w:color w:val="010000"/>
          <w:sz w:val="20"/>
        </w:rPr>
      </w:pPr>
      <w:r w:rsidRPr="001B76C8">
        <w:rPr>
          <w:rFonts w:ascii="Arial" w:hAnsi="Arial" w:cs="Arial"/>
          <w:color w:val="010000"/>
          <w:sz w:val="20"/>
        </w:rPr>
        <w:t xml:space="preserve">According to the Company's assessment and judgment, the ceiling increase </w:t>
      </w:r>
      <w:r w:rsidR="00630DC1">
        <w:rPr>
          <w:rFonts w:ascii="Arial" w:hAnsi="Arial" w:cs="Arial"/>
          <w:color w:val="010000"/>
          <w:sz w:val="20"/>
        </w:rPr>
        <w:t>in</w:t>
      </w:r>
      <w:r w:rsidRPr="001B76C8">
        <w:rPr>
          <w:rFonts w:ascii="Arial" w:hAnsi="Arial" w:cs="Arial"/>
          <w:color w:val="010000"/>
          <w:sz w:val="20"/>
        </w:rPr>
        <w:t xml:space="preserve"> share price for 5 consecutive sessions is due to objective occurrences in </w:t>
      </w:r>
      <w:r w:rsidR="001B76C8" w:rsidRPr="001B76C8">
        <w:rPr>
          <w:rFonts w:ascii="Arial" w:hAnsi="Arial" w:cs="Arial"/>
          <w:color w:val="010000"/>
          <w:sz w:val="20"/>
        </w:rPr>
        <w:t xml:space="preserve">the </w:t>
      </w:r>
      <w:r w:rsidRPr="001B76C8">
        <w:rPr>
          <w:rFonts w:ascii="Arial" w:hAnsi="Arial" w:cs="Arial"/>
          <w:color w:val="010000"/>
          <w:sz w:val="20"/>
        </w:rPr>
        <w:t>supply and demand of the securities market.</w:t>
      </w:r>
    </w:p>
    <w:p w14:paraId="0C4F6C05" w14:textId="46F95CE9" w:rsidR="00620EA8" w:rsidRPr="001B76C8" w:rsidRDefault="00620EA8" w:rsidP="00630DC1">
      <w:pPr>
        <w:widowControl/>
        <w:spacing w:after="120" w:line="360" w:lineRule="auto"/>
        <w:jc w:val="both"/>
        <w:rPr>
          <w:rFonts w:ascii="Arial" w:eastAsia="Times New Roman" w:hAnsi="Arial" w:cs="Arial"/>
          <w:color w:val="010000"/>
          <w:sz w:val="20"/>
        </w:rPr>
      </w:pPr>
      <w:r w:rsidRPr="001B76C8">
        <w:rPr>
          <w:rFonts w:ascii="Arial" w:hAnsi="Arial" w:cs="Arial"/>
          <w:color w:val="010000"/>
          <w:sz w:val="20"/>
        </w:rPr>
        <w:t>According to the Company, investors' trading decisions on KSQ shares are beyond the Company's control and the Company commits not to have any impact affecting the trading price of KSQ shares on the securities market.</w:t>
      </w:r>
    </w:p>
    <w:sectPr w:rsidR="00620EA8" w:rsidRPr="001B76C8" w:rsidSect="001B76C8">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9810" w14:textId="77777777" w:rsidR="00AA345B" w:rsidRDefault="00AA345B">
      <w:r>
        <w:separator/>
      </w:r>
    </w:p>
  </w:endnote>
  <w:endnote w:type="continuationSeparator" w:id="0">
    <w:p w14:paraId="42DDF539" w14:textId="77777777" w:rsidR="00AA345B" w:rsidRDefault="00AA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7817" w14:textId="77777777" w:rsidR="00AA345B" w:rsidRDefault="00AA345B"/>
  </w:footnote>
  <w:footnote w:type="continuationSeparator" w:id="0">
    <w:p w14:paraId="5E9B6944" w14:textId="77777777" w:rsidR="00AA345B" w:rsidRDefault="00AA34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37"/>
    <w:rsid w:val="000718A7"/>
    <w:rsid w:val="000C5983"/>
    <w:rsid w:val="001B76C8"/>
    <w:rsid w:val="00263496"/>
    <w:rsid w:val="00372A37"/>
    <w:rsid w:val="0041679B"/>
    <w:rsid w:val="00620EA8"/>
    <w:rsid w:val="00630DC1"/>
    <w:rsid w:val="00A611AC"/>
    <w:rsid w:val="00AA345B"/>
    <w:rsid w:val="00E36D3A"/>
    <w:rsid w:val="00E602E9"/>
    <w:rsid w:val="00F01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A45D4"/>
  <w15:docId w15:val="{39AD2D71-4CE8-4748-A01F-BD6F1F8E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rPr>
      <w:rFonts w:ascii="Arial" w:eastAsia="Arial" w:hAnsi="Arial" w:cs="Arial"/>
      <w:sz w:val="8"/>
      <w:szCs w:val="8"/>
    </w:rPr>
  </w:style>
  <w:style w:type="paragraph" w:customStyle="1" w:styleId="Bodytext20">
    <w:name w:val="Body text (2)"/>
    <w:basedOn w:val="Normal"/>
    <w:link w:val="Bodytext2"/>
    <w:pPr>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BBAB-BE00-4BEE-B59F-F0B943AA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585</Characters>
  <Application>Microsoft Office Word</Application>
  <DocSecurity>0</DocSecurity>
  <Lines>9</Lines>
  <Paragraphs>4</Paragraphs>
  <ScaleCrop>false</ScaleCrop>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2024-01-29T04:37:00Z</dcterms:created>
  <dcterms:modified xsi:type="dcterms:W3CDTF">2024-01-30T09:10:00Z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021ac7a3ceda4b6087f03838933b1ebc62bc714a015aa40fb432ef6e7a440d4e</vt:lpwstr>
  </property>
</Properties>
</file>