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16D2" w14:textId="77777777" w:rsidR="00FA7E8B" w:rsidRDefault="007104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PXS: Annual Corporate Governance Report 2023</w:t>
      </w:r>
    </w:p>
    <w:p w14:paraId="4F454EC7" w14:textId="77777777" w:rsidR="00FA7E8B" w:rsidRDefault="007104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23, 2024, Petroleum Equipment Assembly &amp; Metal Structure J.S.C announced Report No. 11/BC-KCKL-HDQT on the corporate governance in 2023 as follows:  </w:t>
      </w:r>
    </w:p>
    <w:p w14:paraId="30EC15FD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Petroleum Equipment Assembly &amp; Metal Structure J.S.C</w:t>
      </w:r>
    </w:p>
    <w:p w14:paraId="6C1461C0" w14:textId="6D924ABB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02 Nguyen Huu Canh, Thang Nhat Ward, Vung Tau city, Ba Ria - Vung Tau Province, Vietnam.</w:t>
      </w:r>
    </w:p>
    <w:p w14:paraId="64F6F098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  <w:tab w:val="left" w:pos="49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Phone number: 0254.3.848,229 – Fax: 0254.3.848404</w:t>
      </w:r>
    </w:p>
    <w:p w14:paraId="7078DC25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  <w:tab w:val="left" w:pos="49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r w:rsidRPr="005F7998">
        <w:rPr>
          <w:rFonts w:ascii="Arial" w:hAnsi="Arial"/>
          <w:color w:val="010000"/>
          <w:sz w:val="20"/>
        </w:rPr>
        <w:t>www.pvc-ms.vn</w:t>
      </w:r>
      <w:r>
        <w:tab/>
      </w:r>
      <w:r>
        <w:rPr>
          <w:rFonts w:ascii="Arial" w:hAnsi="Arial"/>
          <w:color w:val="010000"/>
          <w:sz w:val="20"/>
        </w:rPr>
        <w:t xml:space="preserve"> - Email: </w:t>
      </w:r>
      <w:hyperlink r:id="rId6">
        <w:r>
          <w:rPr>
            <w:rFonts w:ascii="Arial" w:hAnsi="Arial"/>
            <w:color w:val="010000"/>
            <w:sz w:val="20"/>
          </w:rPr>
          <w:t>sales@pvc-ms.vn</w:t>
        </w:r>
      </w:hyperlink>
    </w:p>
    <w:p w14:paraId="67A26AFB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600 billion</w:t>
      </w:r>
      <w:bookmarkStart w:id="0" w:name="_GoBack"/>
      <w:bookmarkEnd w:id="0"/>
    </w:p>
    <w:p w14:paraId="5CEEFC9E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PXS:</w:t>
      </w:r>
    </w:p>
    <w:p w14:paraId="575E26A5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51FD5B56" w14:textId="77777777" w:rsidR="00FA7E8B" w:rsidRDefault="007104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</w:t>
      </w:r>
    </w:p>
    <w:p w14:paraId="7FA5D272" w14:textId="77777777" w:rsidR="00FA7E8B" w:rsidRDefault="00710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Activities of the General Meeting of Shareholders:</w:t>
      </w:r>
    </w:p>
    <w:p w14:paraId="17876850" w14:textId="77777777" w:rsidR="00FA7E8B" w:rsidRDefault="007104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Mandates/Decisions of the General Meeting of Shareholders: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36"/>
        <w:gridCol w:w="1628"/>
        <w:gridCol w:w="3219"/>
      </w:tblGrid>
      <w:tr w:rsidR="00FA7E8B" w14:paraId="0042AACC" w14:textId="77777777">
        <w:tc>
          <w:tcPr>
            <w:tcW w:w="5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9732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3211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 No.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A4B1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FD7B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FA7E8B" w14:paraId="3B1B2655" w14:textId="77777777">
        <w:tc>
          <w:tcPr>
            <w:tcW w:w="5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F138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BE29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57/NQ-KCKL-DHDCD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112A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32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490F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1B9A5E5A" w14:textId="77777777" w:rsidR="00FA7E8B" w:rsidRDefault="00710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Directors:</w:t>
      </w:r>
    </w:p>
    <w:p w14:paraId="0C226383" w14:textId="77777777" w:rsidR="00FA7E8B" w:rsidRDefault="00710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270"/>
        <w:gridCol w:w="2009"/>
        <w:gridCol w:w="2153"/>
        <w:gridCol w:w="2059"/>
      </w:tblGrid>
      <w:tr w:rsidR="00FA7E8B" w14:paraId="65709115" w14:textId="77777777" w:rsidTr="0071042A">
        <w:tc>
          <w:tcPr>
            <w:tcW w:w="526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050A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7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251F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0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F0E8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421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E1C4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FA7E8B" w14:paraId="2C1AD62F" w14:textId="77777777" w:rsidTr="0071042A">
        <w:tc>
          <w:tcPr>
            <w:tcW w:w="526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ACE0A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F0F54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BDE1C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4B4C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849F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FA7E8B" w14:paraId="54214331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7A52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7F8C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Minh Cong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0A15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 (Non-executive)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9A04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5BE46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1F80FE63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9EB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5C71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Van Hung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3EF6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 (Non-executive)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3729E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1067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</w:tr>
      <w:tr w:rsidR="00FA7E8B" w14:paraId="109373F6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BCD9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A16F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 Minh Cong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F825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7BBBE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18B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</w:tr>
      <w:tr w:rsidR="00FA7E8B" w14:paraId="4BCAED70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461E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BF9D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Van Hung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6AD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DADF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12, 2023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8A97D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38A667D8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3B10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B8DD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Van Tan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C8C2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A80E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0D134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02569D2B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AACE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7CED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Lim Hau Guan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60AE8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D3E1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41A6E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758931A0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83EB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B6A0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Minh Hai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01E3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4AF6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2022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9C07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</w:tr>
      <w:tr w:rsidR="00FA7E8B" w14:paraId="6D671C9F" w14:textId="77777777" w:rsidTr="0071042A">
        <w:tc>
          <w:tcPr>
            <w:tcW w:w="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1C15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8. 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2BD9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Minh Ngoc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0DA7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919E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3D8F5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C1F600" w14:textId="5FAAC985" w:rsidR="00FA7E8B" w:rsidRPr="0071042A" w:rsidRDefault="00710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B877B9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Decisions in 2023: </w:t>
      </w:r>
    </w:p>
    <w:p w14:paraId="00EB6965" w14:textId="77777777" w:rsidR="0071042A" w:rsidRPr="0071042A" w:rsidRDefault="0071042A" w:rsidP="0071042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042A">
        <w:rPr>
          <w:rFonts w:ascii="Arial" w:hAnsi="Arial"/>
          <w:color w:val="010000"/>
          <w:sz w:val="20"/>
        </w:rPr>
        <w:t>Board Resolutions/Board Decisions in 2023: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606"/>
        <w:gridCol w:w="1387"/>
        <w:gridCol w:w="4465"/>
      </w:tblGrid>
      <w:tr w:rsidR="0071042A" w14:paraId="0C84402A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6EA6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A8F4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6E49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C5A6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71042A" w14:paraId="78694FAB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E479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CB4B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D699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31,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84D4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plan to issue warranty guarantee for the contract of package A2 of Long Son project at Military Bank</w:t>
            </w:r>
          </w:p>
        </w:tc>
      </w:tr>
      <w:tr w:rsidR="0071042A" w14:paraId="76B84AF6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239D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214D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77D2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9791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7F0D5DA3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0C21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3D16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4B0A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A1A3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establishing the Executive Board of Dai Hung Topside Manufacturing Project Phase 3 and personnel work</w:t>
            </w:r>
          </w:p>
        </w:tc>
      </w:tr>
      <w:tr w:rsidR="0071042A" w14:paraId="41BC9BDE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E418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3E57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75D9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DAB9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Executive Board of Dai Hung Topside Manufacturing Project Phase 3 and personnel work</w:t>
            </w:r>
          </w:p>
        </w:tc>
      </w:tr>
      <w:tr w:rsidR="0071042A" w14:paraId="72F35EDC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46F9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9A27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A621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28C7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plan to receive credit to issue guarantees for economic contracts at Vietnam Public Joint Stock Commercial Bank - PVcomBank</w:t>
            </w:r>
          </w:p>
        </w:tc>
      </w:tr>
      <w:tr w:rsidR="0071042A" w14:paraId="4DC923C2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B0F8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EFC8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A2B6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F9A8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plan on the organization of the Annual General Meeting of Shareholders 2023 of PVC-MS</w:t>
            </w:r>
          </w:p>
        </w:tc>
      </w:tr>
      <w:tr w:rsidR="0071042A" w14:paraId="12F1F686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DB21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5729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B10E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07,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56C2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Direction Committee and Working Group of the Annual General Meeting of Shareholders 2023 of PVC-MS</w:t>
            </w:r>
          </w:p>
        </w:tc>
      </w:tr>
      <w:tr w:rsidR="0071042A" w14:paraId="76FE84E1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B1F8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6A99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4A3E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0A88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plan to rearrange and reorganize functional departments, subordinate units and personnel work</w:t>
            </w:r>
          </w:p>
        </w:tc>
      </w:tr>
      <w:tr w:rsidR="0071042A" w14:paraId="387A0CDA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CA84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034B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2F53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5592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plan to rearrange and reorganize functional departments, subordinate units and personnel work</w:t>
            </w:r>
          </w:p>
        </w:tc>
      </w:tr>
      <w:tr w:rsidR="0071042A" w14:paraId="17FE4C90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DF5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2CAE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5E7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7741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a team to verify the expense estimate of the implementation of the bidding package to provide services for manufacturing the upper structure of the wellhead platform DH01</w:t>
            </w:r>
          </w:p>
        </w:tc>
      </w:tr>
      <w:tr w:rsidR="0071042A" w14:paraId="642C2F23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BE37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30E9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2E0E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11,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B3DB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Regulations on functions, tasks and powers of PVC-MS functional departments and departments</w:t>
            </w:r>
          </w:p>
        </w:tc>
      </w:tr>
      <w:tr w:rsidR="0071042A" w14:paraId="6C90728F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93A6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1DEA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77BB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24,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20D9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Shareholder's Eligibility Verification Committee of the Annual General Meeting of Shareholders 2023 of PVC-MS.</w:t>
            </w:r>
          </w:p>
        </w:tc>
      </w:tr>
      <w:tr w:rsidR="0071042A" w14:paraId="52896943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7B8D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A97F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5082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6417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acceptance of credit at the National Citizen Bank </w:t>
            </w:r>
          </w:p>
        </w:tc>
      </w:tr>
      <w:tr w:rsidR="0071042A" w14:paraId="68E42F86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807A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B7DF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57/NQ-KCKL-HDQT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C725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D54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Annual General Meeting of Shareholders 2023 of PVC-MS.</w:t>
            </w:r>
          </w:p>
        </w:tc>
      </w:tr>
      <w:tr w:rsidR="0071042A" w14:paraId="07D46EE2" w14:textId="77777777" w:rsidTr="00707881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00CC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6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609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61/QD-KCKL-HDQT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4733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2023.</w:t>
            </w:r>
          </w:p>
        </w:tc>
        <w:tc>
          <w:tcPr>
            <w:tcW w:w="4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4260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dismissing the person in charge of corporate governance-cum-Secretariat of the Company</w:t>
            </w:r>
          </w:p>
        </w:tc>
      </w:tr>
      <w:tr w:rsidR="0071042A" w14:paraId="583E2183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E836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311A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A1A5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1B5F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the person in charge of Corporate Governance-cum-Secretariat of the Company</w:t>
            </w:r>
          </w:p>
        </w:tc>
      </w:tr>
      <w:tr w:rsidR="0071042A" w14:paraId="6251C751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8908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E7BF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7820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4670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Direction Committee of a series of events to celebrate the 40th anniversary of PVC-MS Company</w:t>
            </w:r>
          </w:p>
        </w:tc>
      </w:tr>
      <w:tr w:rsidR="0071042A" w14:paraId="78647AD6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862C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2BC9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9EB9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EACB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Organization Committee of a series of events to celebrate the 40th anniversary of PVC-MS Company</w:t>
            </w:r>
          </w:p>
        </w:tc>
      </w:tr>
      <w:tr w:rsidR="0071042A" w14:paraId="73EBE5BE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950E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1ED8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17F8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615B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policy of cooperation in providing infrastructure services, vacant land at Port yard for manufacturing metal structures and Petroleum Equipment</w:t>
            </w:r>
          </w:p>
        </w:tc>
      </w:tr>
      <w:tr w:rsidR="0071042A" w14:paraId="0B462717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A92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C06A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71BD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2E5C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duties for members of the Board of Directors of PVC-MS</w:t>
            </w:r>
          </w:p>
        </w:tc>
      </w:tr>
      <w:tr w:rsidR="0071042A" w14:paraId="2CCE9A24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6536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988A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C556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4DEA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Regulation on organization and operation of the Executive Board of Dai Hung Topside Manufacturing Project Phase 3</w:t>
            </w:r>
          </w:p>
        </w:tc>
      </w:tr>
      <w:tr w:rsidR="0071042A" w14:paraId="4A0E7369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C190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8824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B814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AD78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production and business plan for 2023 of PVC-MS.</w:t>
            </w:r>
          </w:p>
          <w:p w14:paraId="0A5A6CD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042A" w14:paraId="420E8357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E4DE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03B3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C76B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2F3C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settlement of the Company's management expenses in 2022 and the plan for 2023</w:t>
            </w:r>
          </w:p>
        </w:tc>
      </w:tr>
      <w:tr w:rsidR="0071042A" w14:paraId="6EDE1312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171F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E67B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D1CB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448E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appointing an audit company to audit the Financial Statements 2023</w:t>
            </w:r>
          </w:p>
        </w:tc>
      </w:tr>
      <w:tr w:rsidR="0071042A" w14:paraId="5BC7DCD2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E801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5CBF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FF25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FF0D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liquidation of damaged fixed assets that are not capable of recovery</w:t>
            </w:r>
          </w:p>
        </w:tc>
      </w:tr>
      <w:tr w:rsidR="0071042A" w14:paraId="7F6BF1A7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F474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DF9E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8287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472F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 on Organization of Security Team</w:t>
            </w:r>
          </w:p>
        </w:tc>
      </w:tr>
      <w:tr w:rsidR="0071042A" w14:paraId="3C841EAE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2982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37C5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4DDC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E126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adjustment and supplementation of the staff  management plan for the period of 2023-2025 of PVC-MS</w:t>
            </w:r>
          </w:p>
        </w:tc>
      </w:tr>
      <w:tr w:rsidR="0071042A" w14:paraId="2A2652D6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9D45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3603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E5B8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05,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9D2B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 to agree the reappointment of Deputy Manager</w:t>
            </w:r>
          </w:p>
        </w:tc>
      </w:tr>
      <w:tr w:rsidR="0071042A" w14:paraId="0ED9420B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49BB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7336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C6B9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05,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8198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Decision on re-promulgating the Regulation 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organization of production team.</w:t>
            </w:r>
          </w:p>
        </w:tc>
      </w:tr>
      <w:tr w:rsidR="0071042A" w14:paraId="216BE66A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7513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3DE8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C032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1FEE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1A32F880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340D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AFA6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19A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26D9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salary fund and remuneration in 2022 and Labor and salary plan for 2023.</w:t>
            </w:r>
          </w:p>
        </w:tc>
      </w:tr>
      <w:tr w:rsidR="0071042A" w14:paraId="0D19E9A1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3F44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F475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95/QD-KCKL-HDQT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FF47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29E2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 on Clerical Work</w:t>
            </w:r>
          </w:p>
        </w:tc>
      </w:tr>
      <w:tr w:rsidR="0071042A" w14:paraId="6C3DDFC4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4867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6D62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96/QD-KCKL-HDQT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1562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1F4E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 on Management, Use and Provision of Information on the Website</w:t>
            </w:r>
          </w:p>
        </w:tc>
      </w:tr>
      <w:tr w:rsidR="0071042A" w14:paraId="7115FA6D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E60E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8841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1329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E8D7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signing of the Contract and Expense Estimation of Topside WHP DH01 Manufacturing Service Package Lot 05.1 A</w:t>
            </w:r>
          </w:p>
        </w:tc>
      </w:tr>
      <w:tr w:rsidR="0071042A" w14:paraId="2EBDC7FE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50C8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E644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A759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D6A8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2AF5D756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E1F2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E311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109/QD-KCKL-HDQT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E77A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221C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reappointing Mr. Nguyen Anh Tuan as Deputy Manager of PVC-MS</w:t>
            </w:r>
          </w:p>
        </w:tc>
      </w:tr>
      <w:tr w:rsidR="0071042A" w14:paraId="008BB774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2B92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544B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114/NQ-KCKL-HDQT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9E18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D784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plan to issue bid guarantees for bidding packages at Military Commercial Joint Stock Bank - Vung Tau branch</w:t>
            </w:r>
          </w:p>
        </w:tc>
      </w:tr>
      <w:tr w:rsidR="0071042A" w14:paraId="3624ECCE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97C1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A328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0746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DE34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guarantee issuance plan for the contract settlement agreement dated December 24, 2022 - Package A2 - Long Son Petrochemical Complex Project at Vung Tau Military Commercial Joint Stock Bank - Vung Tau Branch</w:t>
            </w:r>
          </w:p>
        </w:tc>
      </w:tr>
      <w:tr w:rsidR="0071042A" w14:paraId="39F0EF28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D5A0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4007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123/QD-KCKL-HDQT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265A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215F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 on Occupational Safety Commendation of PVC-MS Company</w:t>
            </w:r>
          </w:p>
        </w:tc>
      </w:tr>
      <w:tr w:rsidR="0071042A" w14:paraId="15D66901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3B03D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D04C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124/QD-KCKL-HDQT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D206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24,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2099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 the Recruitment and Training Regulations of PVC-MS Company</w:t>
            </w:r>
          </w:p>
        </w:tc>
      </w:tr>
      <w:tr w:rsidR="0071042A" w14:paraId="10C1C232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716F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8E62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18F7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26,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0F1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Decision on re-promulgating the Safety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Regulation of PVC-MS Company</w:t>
            </w:r>
          </w:p>
        </w:tc>
      </w:tr>
      <w:tr w:rsidR="0071042A" w14:paraId="0D5F8C72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3ADA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A20C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78FC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30B2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59FD98E1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BAA9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C06A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145/NQ-KCKL-HDQT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8C79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30,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D637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signing of the contract for the Manufacture and Installation of Wind Power Stand</w:t>
            </w:r>
          </w:p>
        </w:tc>
      </w:tr>
      <w:tr w:rsidR="0071042A" w14:paraId="0D585607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E8F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C6E4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146/QD-KCKL-HDQT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E665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8F05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Executive Board of the Wind Power Stand Manufacturing Project</w:t>
            </w:r>
          </w:p>
        </w:tc>
      </w:tr>
      <w:tr w:rsidR="0071042A" w14:paraId="5AC1FA23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9150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84FC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148/NQ-KCKL-HDQT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9AC3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147F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1AA8CE0D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5E7C8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9C00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93E6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C28D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establishing the Direction Committee and the Company Communication and Culture Implementation Group</w:t>
            </w:r>
          </w:p>
        </w:tc>
      </w:tr>
      <w:tr w:rsidR="0071042A" w14:paraId="1EA1E168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596C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6F44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157/NQ-KCKL-HDQT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68F1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CB89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expense estimate of the bidding package for the service provision of Wind Power Base Manufacture and Installation </w:t>
            </w:r>
          </w:p>
        </w:tc>
      </w:tr>
      <w:tr w:rsidR="0071042A" w14:paraId="395E1142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10BE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179F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160/QD-KCKL-HDQT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0367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5,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76A1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Regulation on Organization and Operation of the Executive Board of the Wind Power Stand Manufacturing Project</w:t>
            </w:r>
          </w:p>
        </w:tc>
      </w:tr>
      <w:tr w:rsidR="0071042A" w14:paraId="52235A6E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8D21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0904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161/QD-KCKL-HDQT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B80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0B6D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promulgating the Contract Management Regulation of PVC-MS Company</w:t>
            </w:r>
          </w:p>
        </w:tc>
      </w:tr>
      <w:tr w:rsidR="0071042A" w14:paraId="2F60EEBC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0FF6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323A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AB21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16,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E73E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adjustment of several contents in the Regulations on functions, tasks and powers of functional departments and departments of PVC-MS Company</w:t>
            </w:r>
          </w:p>
        </w:tc>
      </w:tr>
      <w:tr w:rsidR="0071042A" w14:paraId="03B66688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3744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049F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163/QD-KCKL-HDQT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26CD6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61AF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re-promulgating the Regulation on lump sum construction contract of PVC-MS Company</w:t>
            </w:r>
          </w:p>
        </w:tc>
      </w:tr>
      <w:tr w:rsidR="0071042A" w14:paraId="0110DC00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8243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2C77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168/NQ-KCKL-HDQT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A3C5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6,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A1DA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0666909B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4AC4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266E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172/QD-KCKL-HDQT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19C9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9,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0C79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staff for overseas business trips</w:t>
            </w:r>
          </w:p>
        </w:tc>
      </w:tr>
      <w:tr w:rsidR="0071042A" w14:paraId="717A716F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6312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74F8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176/NQ-KCKL-HDQT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38D2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16,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B864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guarantee issuance plan at Joint Stock Commercial Bank for Investment and Development of Vietnam - Ha Dong Branch</w:t>
            </w:r>
          </w:p>
        </w:tc>
      </w:tr>
      <w:tr w:rsidR="0071042A" w14:paraId="66E867DD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E98E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C86D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177/NQ-KCKL-HDQT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DFDC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17,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F96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  <w:tr w:rsidR="0071042A" w14:paraId="0CD538FC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570C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3BCC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186/NQ-KCKL-HDQT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491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A302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changing personnel to hold the position of Chair of the Board of Directors of PVC-MS Company</w:t>
            </w:r>
          </w:p>
        </w:tc>
      </w:tr>
      <w:tr w:rsidR="0071042A" w14:paraId="03E483DF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7CA99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4527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188/QD-KCKL-HDQT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D1F1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F5AA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duties for members of the Board of Directors</w:t>
            </w:r>
          </w:p>
        </w:tc>
      </w:tr>
      <w:tr w:rsidR="0071042A" w14:paraId="12467730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3AA0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E81D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189/QD-KCKL-HDQT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90BD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75FE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approving the plan to liquidate fixed assets in the last 6 months of 2022</w:t>
            </w:r>
          </w:p>
        </w:tc>
      </w:tr>
      <w:tr w:rsidR="0071042A" w14:paraId="7DA1A2E5" w14:textId="77777777" w:rsidTr="0070788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7193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0513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192/NQ-KCKL-HDQT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78D5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5C92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personnel work</w:t>
            </w:r>
          </w:p>
        </w:tc>
      </w:tr>
    </w:tbl>
    <w:p w14:paraId="570729C0" w14:textId="77777777" w:rsidR="00FA7E8B" w:rsidRDefault="00710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Supervisory Board:</w:t>
      </w:r>
    </w:p>
    <w:p w14:paraId="48D99D17" w14:textId="77777777" w:rsidR="00FA7E8B" w:rsidRDefault="00710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733"/>
        <w:gridCol w:w="2298"/>
        <w:gridCol w:w="1401"/>
        <w:gridCol w:w="2949"/>
      </w:tblGrid>
      <w:tr w:rsidR="00FA7E8B" w14:paraId="72C01D7F" w14:textId="77777777">
        <w:tc>
          <w:tcPr>
            <w:tcW w:w="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C5C3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B64A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23CD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568A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0F3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FA7E8B" w14:paraId="25E884A0" w14:textId="77777777">
        <w:tc>
          <w:tcPr>
            <w:tcW w:w="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888A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FC9BC" w14:textId="0D0EC3B3" w:rsidR="00FA7E8B" w:rsidRDefault="0071042A" w:rsidP="000A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Thuy Trang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B1CA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7B13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CCA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</w:tr>
      <w:tr w:rsidR="00FA7E8B" w14:paraId="1D3505A9" w14:textId="77777777">
        <w:tc>
          <w:tcPr>
            <w:tcW w:w="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4A7D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075B7" w14:textId="7CA5903C" w:rsidR="00FA7E8B" w:rsidRDefault="0071042A" w:rsidP="000A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Van Hai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0B47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Board: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7070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2020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659D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Business Administration</w:t>
            </w:r>
          </w:p>
          <w:p w14:paraId="4D003D1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Basic Construction Finance</w:t>
            </w:r>
          </w:p>
        </w:tc>
      </w:tr>
      <w:tr w:rsidR="00FA7E8B" w14:paraId="587C4BFE" w14:textId="77777777">
        <w:tc>
          <w:tcPr>
            <w:tcW w:w="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6D78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49C83" w14:textId="3F00A844" w:rsidR="00FA7E8B" w:rsidRDefault="0071042A" w:rsidP="000A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Thu Anh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519F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Supervisory Board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10FE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2022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C441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Accounting</w:t>
            </w:r>
          </w:p>
        </w:tc>
      </w:tr>
    </w:tbl>
    <w:p w14:paraId="337C26DE" w14:textId="77777777" w:rsidR="00FA7E8B" w:rsidRDefault="00710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Executive Board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255"/>
        <w:gridCol w:w="1512"/>
        <w:gridCol w:w="1237"/>
        <w:gridCol w:w="1924"/>
        <w:gridCol w:w="1601"/>
      </w:tblGrid>
      <w:tr w:rsidR="00FA7E8B" w14:paraId="4B793C17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BD31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DD4E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E4B1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34D4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979A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D177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</w:tr>
      <w:tr w:rsidR="00FA7E8B" w14:paraId="17BAA946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329B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4A99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Phan Khac Man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A408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Manager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B1407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1983.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C09D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Manufacturing Mechanical Engineer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33B67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2022.</w:t>
            </w:r>
          </w:p>
        </w:tc>
      </w:tr>
      <w:tr w:rsidR="00FA7E8B" w14:paraId="03CBB7C6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A78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3388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Thai Doan Thuyet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DBC6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1E8B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1963.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A069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and Machine Engineer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B41E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14, 2021.</w:t>
            </w:r>
          </w:p>
        </w:tc>
      </w:tr>
      <w:tr w:rsidR="00FA7E8B" w14:paraId="381879C0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5E8A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AC0E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Quang Ngoc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667C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74628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1966.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B4DB7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Mining Engineer / Master of Business Administration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12F8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2020.</w:t>
            </w:r>
          </w:p>
        </w:tc>
      </w:tr>
      <w:tr w:rsidR="00FA7E8B" w14:paraId="70071F65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3875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B6D6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Anh Tuan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17BC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6A6A8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1975.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476A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Petroleum Geological Engineer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92683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3, 2023.</w:t>
            </w:r>
          </w:p>
        </w:tc>
      </w:tr>
      <w:tr w:rsidR="00FA7E8B" w14:paraId="42534364" w14:textId="77777777">
        <w:tc>
          <w:tcPr>
            <w:tcW w:w="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C5230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9D5D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Sanh Thanh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ED56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Deputy Manager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EBBE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24, 1971.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B1F5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E8D6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14, 2021.</w:t>
            </w:r>
          </w:p>
        </w:tc>
      </w:tr>
    </w:tbl>
    <w:p w14:paraId="0F4D3C28" w14:textId="77777777" w:rsidR="00FA7E8B" w:rsidRDefault="00710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Chief Accountant:</w:t>
      </w:r>
    </w:p>
    <w:tbl>
      <w:tblPr>
        <w:tblStyle w:val="a3"/>
        <w:tblW w:w="9017" w:type="dxa"/>
        <w:tblLayout w:type="fixed"/>
        <w:tblLook w:val="0000" w:firstRow="0" w:lastRow="0" w:firstColumn="0" w:lastColumn="0" w:noHBand="0" w:noVBand="0"/>
      </w:tblPr>
      <w:tblGrid>
        <w:gridCol w:w="488"/>
        <w:gridCol w:w="1924"/>
        <w:gridCol w:w="1376"/>
        <w:gridCol w:w="1513"/>
        <w:gridCol w:w="1250"/>
        <w:gridCol w:w="1261"/>
        <w:gridCol w:w="1205"/>
      </w:tblGrid>
      <w:tr w:rsidR="00FA7E8B" w14:paraId="08F43F8F" w14:textId="77777777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9826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D7CC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85DF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ABD9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89F1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C8056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FA7E8B" w14:paraId="0E7585F7" w14:textId="77777777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6FC09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FA9C1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02BB4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96305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88D5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3D46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7F598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3EE4B9AC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0FB9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1C0A7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Quang Binh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8A1DA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11, 1980.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62A9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 and Banking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BFEF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11, 2022.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191CB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2CB7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in charge of Business Finance Department </w:t>
            </w:r>
          </w:p>
        </w:tc>
      </w:tr>
      <w:tr w:rsidR="00FA7E8B" w14:paraId="379BBF46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3D7B8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79EA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Minh Phong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F8E8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3, 1978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C44C8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Economics, Banking and Finance + Irrigation Engineer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7A82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A2DBD" w14:textId="77777777" w:rsidR="00FA7E8B" w:rsidRDefault="00FA7E8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9A27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in charge of Business Finance Department </w:t>
            </w:r>
          </w:p>
        </w:tc>
      </w:tr>
    </w:tbl>
    <w:p w14:paraId="6D05B1CD" w14:textId="77777777" w:rsidR="00FA7E8B" w:rsidRDefault="00710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0E82E95B" w14:textId="77777777" w:rsidR="00FA7E8B" w:rsidRDefault="00710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List of affiliated persons of the public Company and transactions between the affiliated persons of the Company with the Company itself:</w:t>
      </w:r>
    </w:p>
    <w:p w14:paraId="359E520B" w14:textId="77777777" w:rsidR="0071042A" w:rsidRPr="0071042A" w:rsidRDefault="00710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affiliated persons of the Company, or between the Company and major shareholders, PDMR, or affiliated persons of PDMR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905"/>
        <w:gridCol w:w="965"/>
        <w:gridCol w:w="1417"/>
        <w:gridCol w:w="1511"/>
        <w:gridCol w:w="589"/>
        <w:gridCol w:w="1365"/>
        <w:gridCol w:w="1411"/>
        <w:gridCol w:w="589"/>
      </w:tblGrid>
      <w:tr w:rsidR="0071042A" w14:paraId="7097A307" w14:textId="77777777" w:rsidTr="00707881">
        <w:tc>
          <w:tcPr>
            <w:tcW w:w="2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3BF6F" w14:textId="77777777" w:rsidR="0071042A" w:rsidRPr="0071042A" w:rsidRDefault="0071042A" w:rsidP="007104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042A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E35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618B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DF0E2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EB284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3566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7AA20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Approved General Mandate/ Decision No. of General Meeting of Shareholders or Board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Resolution/ Board Decision No.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68A9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Content, quantity, total value of transaction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0354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71042A" w14:paraId="089E0EB5" w14:textId="77777777" w:rsidTr="00707881">
        <w:tc>
          <w:tcPr>
            <w:tcW w:w="2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6280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A37FB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Board of DA Thai Binh 2 Thermal Power Plant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2952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PetroCons Corporation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453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Registration Certificate No. 3500102365-033 dated December 20, 2007 in  Department of Planning and Investment of Ha Noi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8804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Hamlet 3, Lead Thien Village, My Loc Commune, Thai Thuy District, Thai Binh Province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14D1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E5FA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According to the Internal regulations on corporate governance;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87FAE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20,679,253,669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71359" w14:textId="77777777" w:rsidR="0071042A" w:rsidRDefault="0071042A" w:rsidP="0070788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1042A" w14:paraId="64901D8E" w14:textId="77777777" w:rsidTr="00707881">
        <w:tc>
          <w:tcPr>
            <w:tcW w:w="2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6F34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F7CC7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Board of DA PVC in the South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2A88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PetroCons Corporation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8DCEC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Business Registration Certificate No. 3500102365-032 Dated December 20, 2007 Department of Planning and Investment of Ha Noi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0304F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6th Floor, Saigon PVC Building, 11 Nguyen Gia Thieu, Ward 6, District 3, HCMC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A3A2A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63393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According to the Internal regulations on corporate governance;</w:t>
            </w:r>
          </w:p>
        </w:tc>
        <w:tc>
          <w:tcPr>
            <w:tcW w:w="14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571D5" w14:textId="77777777" w:rsidR="0071042A" w:rsidRDefault="0071042A" w:rsidP="0070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1,771,439,032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CD3A5" w14:textId="77777777" w:rsidR="0071042A" w:rsidRDefault="0071042A" w:rsidP="00707881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F3F007B" w14:textId="685A670D" w:rsidR="00FA7E8B" w:rsidRDefault="0071042A" w:rsidP="007104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Notes: NSH Number*: ID Card/Passport No. (for individuals) or Business Registration Certificate, License on Operations or equivalent legal documents (for institutions)/NSH No</w:t>
      </w:r>
      <w:r>
        <w:rPr>
          <w:rFonts w:ascii="Arial" w:eastAsia="Arial" w:hAnsi="Arial" w:cs="Arial"/>
          <w:color w:val="010000"/>
          <w:sz w:val="20"/>
          <w:szCs w:val="20"/>
        </w:rPr>
        <w:t>.</w:t>
      </w:r>
    </w:p>
    <w:p w14:paraId="3F023FE8" w14:textId="77777777" w:rsidR="00FA7E8B" w:rsidRDefault="00710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Company’s PDMR, affiliated persons of PDMR and subsidiaries, companies controlled by the Company: None.</w:t>
      </w:r>
    </w:p>
    <w:p w14:paraId="545A7D39" w14:textId="77777777" w:rsidR="00FA7E8B" w:rsidRDefault="00710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2E82DAA9" w14:textId="77777777" w:rsidR="00FA7E8B" w:rsidRDefault="00710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transactions of PDMR and affiliated persons of PDMR</w:t>
      </w:r>
    </w:p>
    <w:p w14:paraId="6D0B4EE6" w14:textId="77777777" w:rsidR="00FA7E8B" w:rsidRDefault="007104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of PDMR and affiliated persons on the Company’s shares:</w:t>
      </w:r>
    </w:p>
    <w:tbl>
      <w:tblPr>
        <w:tblStyle w:val="a4"/>
        <w:tblW w:w="9016" w:type="dxa"/>
        <w:tblLayout w:type="fixed"/>
        <w:tblLook w:val="0000" w:firstRow="0" w:lastRow="0" w:firstColumn="0" w:lastColumn="0" w:noHBand="0" w:noVBand="0"/>
      </w:tblPr>
      <w:tblGrid>
        <w:gridCol w:w="561"/>
        <w:gridCol w:w="1957"/>
        <w:gridCol w:w="1342"/>
        <w:gridCol w:w="826"/>
        <w:gridCol w:w="1329"/>
        <w:gridCol w:w="943"/>
        <w:gridCol w:w="2058"/>
      </w:tblGrid>
      <w:tr w:rsidR="00FA7E8B" w14:paraId="09D07370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EAEA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F72D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Transaction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conductor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AB9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Number of shares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owned at the beginning of the period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CC3E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Number of shares owned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at the end of the period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35F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Reasons for increase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or decrease (buy, sell, convert, reward, ...)</w:t>
            </w:r>
          </w:p>
        </w:tc>
      </w:tr>
      <w:tr w:rsidR="00FA7E8B" w14:paraId="37A2EAC4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402B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F791A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5BF3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5D34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86339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386B4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3911E" w14:textId="77777777" w:rsidR="00FA7E8B" w:rsidRDefault="00FA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7E8B" w14:paraId="4DD3CE6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523E5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EAEA1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Van Hung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E374C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126,290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C39CD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0.21%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2231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6,090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A3832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AD17F" w14:textId="77777777" w:rsidR="00FA7E8B" w:rsidRDefault="0071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</w:t>
            </w:r>
          </w:p>
        </w:tc>
      </w:tr>
    </w:tbl>
    <w:p w14:paraId="759D9E63" w14:textId="7667E376" w:rsidR="00FA7E8B" w:rsidRDefault="007104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IX. Other significant issues: None.</w:t>
      </w:r>
    </w:p>
    <w:sectPr w:rsidR="00FA7E8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A21"/>
    <w:multiLevelType w:val="multilevel"/>
    <w:tmpl w:val="34DA121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806817"/>
    <w:multiLevelType w:val="multilevel"/>
    <w:tmpl w:val="FA72A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000A"/>
    <w:multiLevelType w:val="multilevel"/>
    <w:tmpl w:val="6FAA4D7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2D4566"/>
    <w:multiLevelType w:val="multilevel"/>
    <w:tmpl w:val="38F461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D678CC"/>
    <w:multiLevelType w:val="multilevel"/>
    <w:tmpl w:val="DBEA2D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DD5853"/>
    <w:multiLevelType w:val="multilevel"/>
    <w:tmpl w:val="3EA6F8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15F20F5"/>
    <w:multiLevelType w:val="multilevel"/>
    <w:tmpl w:val="FE92B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B"/>
    <w:rsid w:val="000A039F"/>
    <w:rsid w:val="005F7998"/>
    <w:rsid w:val="0071042A"/>
    <w:rsid w:val="00B877B9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7697"/>
  <w15:docId w15:val="{3294A15C-FEEB-443B-B6AB-A7A31B9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i/>
      <w:iCs/>
      <w:sz w:val="9"/>
      <w:szCs w:val="9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71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pvc-ms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0uhj7DARyI4MSmA2wwqXtdnoA==">CgMxLjA4AHIhMXZCSHNHQktaWjcyM0plZTlETFNQcXdsR3cwazlvMFl4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2051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Bich Thuy</cp:lastModifiedBy>
  <cp:revision>6</cp:revision>
  <dcterms:created xsi:type="dcterms:W3CDTF">2024-01-27T09:31:00Z</dcterms:created>
  <dcterms:modified xsi:type="dcterms:W3CDTF">2024-01-30T09:27:00Z</dcterms:modified>
</cp:coreProperties>
</file>