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872181" w:rsidRPr="00F038FB" w:rsidRDefault="008E7D79" w:rsidP="005D6D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038FB">
        <w:rPr>
          <w:rFonts w:ascii="Arial" w:hAnsi="Arial" w:cs="Arial"/>
          <w:b/>
          <w:color w:val="010000"/>
          <w:sz w:val="20"/>
        </w:rPr>
        <w:t>VFR: Board Resolution</w:t>
      </w:r>
    </w:p>
    <w:p w14:paraId="00000004" w14:textId="239B177C" w:rsidR="00872181" w:rsidRPr="00F038FB" w:rsidRDefault="008E7D79" w:rsidP="005D6D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On January 25, 2024, Transport and Chartering Corporation announced Resolution No. 2501/202</w:t>
      </w:r>
      <w:r w:rsidR="00F038FB" w:rsidRPr="00F038FB">
        <w:rPr>
          <w:rFonts w:ascii="Arial" w:hAnsi="Arial" w:cs="Arial"/>
          <w:color w:val="010000"/>
          <w:sz w:val="20"/>
        </w:rPr>
        <w:t>4</w:t>
      </w:r>
      <w:r w:rsidRPr="00F038FB">
        <w:rPr>
          <w:rFonts w:ascii="Arial" w:hAnsi="Arial" w:cs="Arial"/>
          <w:color w:val="010000"/>
          <w:sz w:val="20"/>
        </w:rPr>
        <w:t xml:space="preserve">/NQ-HDQT as follows: </w:t>
      </w:r>
    </w:p>
    <w:p w14:paraId="00000005" w14:textId="407A8B86" w:rsidR="00872181" w:rsidRPr="00F038FB" w:rsidRDefault="008E7D79" w:rsidP="005D6D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 xml:space="preserve">‎‎Article 1. Approve the transfer of capital contribution of </w:t>
      </w:r>
      <w:proofErr w:type="spellStart"/>
      <w:r w:rsidRPr="00F038FB">
        <w:rPr>
          <w:rFonts w:ascii="Arial" w:hAnsi="Arial" w:cs="Arial"/>
          <w:color w:val="010000"/>
          <w:sz w:val="20"/>
        </w:rPr>
        <w:t>Vietfracht</w:t>
      </w:r>
      <w:proofErr w:type="spellEnd"/>
      <w:r w:rsidRPr="00F038FB">
        <w:rPr>
          <w:rFonts w:ascii="Arial" w:hAnsi="Arial" w:cs="Arial"/>
          <w:color w:val="010000"/>
          <w:sz w:val="20"/>
        </w:rPr>
        <w:t xml:space="preserve"> Hanoi One Member Company Limited (hereinafter referred to as “VFR HN” - a company owned by the Company) at Hankyu Hanshin Express (Vietnam) Co., Ltd (hereinafter referred to as “HHE Vietnam”) as follows:</w:t>
      </w:r>
    </w:p>
    <w:p w14:paraId="00000006" w14:textId="77777777" w:rsidR="00872181" w:rsidRPr="00F038FB" w:rsidRDefault="008E7D79" w:rsidP="005D6D4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Transfer object</w:t>
      </w:r>
    </w:p>
    <w:p w14:paraId="00000007" w14:textId="77777777" w:rsidR="00872181" w:rsidRPr="00F038FB" w:rsidRDefault="008E7D79" w:rsidP="005D6D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The object of transfer is VFR HN's entire capital contribution at HHE Vietnam.</w:t>
      </w:r>
    </w:p>
    <w:p w14:paraId="00000008" w14:textId="77777777" w:rsidR="00872181" w:rsidRPr="00F038FB" w:rsidRDefault="008E7D79" w:rsidP="005D6D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Contributed capital value: VND 1,568,000,000; accounting for 49% of charter capital of HHE Vietnam.</w:t>
      </w:r>
    </w:p>
    <w:p w14:paraId="00000009" w14:textId="77777777" w:rsidR="00872181" w:rsidRPr="00F038FB" w:rsidRDefault="008E7D79" w:rsidP="005D6D4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 xml:space="preserve">Form of transfer </w:t>
      </w:r>
    </w:p>
    <w:p w14:paraId="0000000A" w14:textId="77777777" w:rsidR="00872181" w:rsidRPr="00F038FB" w:rsidRDefault="008E7D79" w:rsidP="005D6D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Form of transfer: Put-through.</w:t>
      </w:r>
    </w:p>
    <w:p w14:paraId="0000000B" w14:textId="77777777" w:rsidR="00872181" w:rsidRPr="00F038FB" w:rsidRDefault="008E7D79" w:rsidP="005D6D4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Partner and value of transfer</w:t>
      </w:r>
    </w:p>
    <w:p w14:paraId="0000000C" w14:textId="0A049ABF" w:rsidR="00872181" w:rsidRPr="00F038FB" w:rsidRDefault="008E7D79" w:rsidP="005D6D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According to the content of the Board of Directors</w:t>
      </w:r>
      <w:r w:rsidR="005D6D43">
        <w:rPr>
          <w:rFonts w:ascii="Arial" w:hAnsi="Arial" w:cs="Arial"/>
          <w:color w:val="010000"/>
          <w:sz w:val="20"/>
        </w:rPr>
        <w:t>’</w:t>
      </w:r>
      <w:r w:rsidRPr="00F038FB">
        <w:rPr>
          <w:rFonts w:ascii="Arial" w:hAnsi="Arial" w:cs="Arial"/>
          <w:color w:val="010000"/>
          <w:sz w:val="20"/>
        </w:rPr>
        <w:t xml:space="preserve"> Meeting Minutes No. 2501/2024/BBH-HDQT dated January 25, 2024</w:t>
      </w:r>
    </w:p>
    <w:p w14:paraId="0000000D" w14:textId="77777777" w:rsidR="00872181" w:rsidRPr="00F038FB" w:rsidRDefault="008E7D79" w:rsidP="005D6D4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Time to start the transfer: Immediately after being approved by the Board of Directors.</w:t>
      </w:r>
    </w:p>
    <w:p w14:paraId="0000000E" w14:textId="77777777" w:rsidR="00872181" w:rsidRPr="00F038FB" w:rsidRDefault="008E7D79" w:rsidP="005D6D4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‎‎Article 2. Organize and implement the transfer</w:t>
      </w:r>
    </w:p>
    <w:p w14:paraId="0000000F" w14:textId="77777777" w:rsidR="00872181" w:rsidRPr="00F038FB" w:rsidRDefault="008E7D79" w:rsidP="005D6D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Authorize the Chair of the Board of Directors to decide on the method and progress of capital transfer; Approve transaction documents; Decide and direct the implementation of tasks and related units to complete the transfer transaction.</w:t>
      </w:r>
    </w:p>
    <w:p w14:paraId="00000010" w14:textId="3FB7541F" w:rsidR="00872181" w:rsidRPr="00F038FB" w:rsidRDefault="008E7D79" w:rsidP="005D6D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 xml:space="preserve">Assign and authorize Mr. Dao Nguyen Dang - Deputy </w:t>
      </w:r>
      <w:r w:rsidR="005D6D43">
        <w:rPr>
          <w:rFonts w:ascii="Arial" w:hAnsi="Arial" w:cs="Arial"/>
          <w:color w:val="010000"/>
          <w:sz w:val="20"/>
        </w:rPr>
        <w:t>Managing Director</w:t>
      </w:r>
      <w:r w:rsidRPr="00F038FB">
        <w:rPr>
          <w:rFonts w:ascii="Arial" w:hAnsi="Arial" w:cs="Arial"/>
          <w:color w:val="010000"/>
          <w:sz w:val="20"/>
        </w:rPr>
        <w:t xml:space="preserve"> of the Company to perform the following tasks:</w:t>
      </w:r>
    </w:p>
    <w:p w14:paraId="00000011" w14:textId="77777777" w:rsidR="00872181" w:rsidRPr="00F038FB" w:rsidRDefault="008E7D79" w:rsidP="005D6D4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Act as the contact point and representative to negotiate with the transferee and related parties to carry out transactions as approved by the Board of Directors.</w:t>
      </w:r>
    </w:p>
    <w:p w14:paraId="00000012" w14:textId="30C327EE" w:rsidR="00872181" w:rsidRPr="00F038FB" w:rsidRDefault="008E7D79" w:rsidP="005D6D4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 xml:space="preserve">Report transaction results to the Board of Directors </w:t>
      </w:r>
      <w:r w:rsidR="005D6D43">
        <w:rPr>
          <w:rFonts w:ascii="Arial" w:hAnsi="Arial" w:cs="Arial"/>
          <w:color w:val="010000"/>
          <w:sz w:val="20"/>
        </w:rPr>
        <w:t>upon completion of</w:t>
      </w:r>
      <w:bookmarkStart w:id="0" w:name="_GoBack"/>
      <w:bookmarkEnd w:id="0"/>
      <w:r w:rsidRPr="00F038FB">
        <w:rPr>
          <w:rFonts w:ascii="Arial" w:hAnsi="Arial" w:cs="Arial"/>
          <w:color w:val="010000"/>
          <w:sz w:val="20"/>
        </w:rPr>
        <w:t xml:space="preserve"> the transfer.</w:t>
      </w:r>
    </w:p>
    <w:p w14:paraId="00000013" w14:textId="77777777" w:rsidR="00872181" w:rsidRPr="00F038FB" w:rsidRDefault="008E7D79" w:rsidP="005D6D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3. Assign and authorize Mr. Pham Thanh Hai - Chair of VFR HN to represent VFR HN to sign the Transfer Contract and related documents to complete the transfer transaction.</w:t>
      </w:r>
    </w:p>
    <w:p w14:paraId="00000014" w14:textId="77777777" w:rsidR="00872181" w:rsidRPr="00F038FB" w:rsidRDefault="008E7D79" w:rsidP="005D6D4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‎‎Article 3. Terms of enforcement</w:t>
      </w:r>
    </w:p>
    <w:p w14:paraId="00000015" w14:textId="70BFF1C1" w:rsidR="00872181" w:rsidRPr="00F038FB" w:rsidRDefault="008E7D79" w:rsidP="005D6D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 xml:space="preserve">This </w:t>
      </w:r>
      <w:r w:rsidR="005D6D43">
        <w:rPr>
          <w:rFonts w:ascii="Arial" w:hAnsi="Arial" w:cs="Arial"/>
          <w:color w:val="010000"/>
          <w:sz w:val="20"/>
        </w:rPr>
        <w:t xml:space="preserve">Board </w:t>
      </w:r>
      <w:r w:rsidRPr="00F038FB">
        <w:rPr>
          <w:rFonts w:ascii="Arial" w:hAnsi="Arial" w:cs="Arial"/>
          <w:color w:val="010000"/>
          <w:sz w:val="20"/>
        </w:rPr>
        <w:t>Resolution takes effect from the date of signing.</w:t>
      </w:r>
    </w:p>
    <w:p w14:paraId="00000016" w14:textId="45C4983E" w:rsidR="00872181" w:rsidRPr="00F038FB" w:rsidRDefault="008E7D79" w:rsidP="005D6D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8FB">
        <w:rPr>
          <w:rFonts w:ascii="Arial" w:hAnsi="Arial" w:cs="Arial"/>
          <w:color w:val="010000"/>
          <w:sz w:val="20"/>
        </w:rPr>
        <w:t>Mem</w:t>
      </w:r>
      <w:r w:rsidR="005D6D43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F038FB">
        <w:rPr>
          <w:rFonts w:ascii="Arial" w:hAnsi="Arial" w:cs="Arial"/>
          <w:color w:val="010000"/>
          <w:sz w:val="20"/>
        </w:rPr>
        <w:t>of the Company, VFR HN and relevant individuals are responsible for implementing this Resolution.</w:t>
      </w:r>
    </w:p>
    <w:sectPr w:rsidR="00872181" w:rsidRPr="00F038FB" w:rsidSect="00F038F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D9E"/>
    <w:multiLevelType w:val="hybridMultilevel"/>
    <w:tmpl w:val="25048070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6A70"/>
    <w:multiLevelType w:val="multilevel"/>
    <w:tmpl w:val="54187F1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6CD31B1"/>
    <w:multiLevelType w:val="multilevel"/>
    <w:tmpl w:val="0888A0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FC52F66"/>
    <w:multiLevelType w:val="multilevel"/>
    <w:tmpl w:val="44B073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523C5C"/>
    <w:multiLevelType w:val="multilevel"/>
    <w:tmpl w:val="9822EE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81"/>
    <w:rsid w:val="005D6D43"/>
    <w:rsid w:val="00872181"/>
    <w:rsid w:val="008E7D79"/>
    <w:rsid w:val="00F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353A0"/>
  <w15:docId w15:val="{F7221A2A-C2E4-4908-9D10-549BACBB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A80B17"/>
      <w:w w:val="7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A80B17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2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30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21" w:lineRule="auto"/>
      <w:ind w:left="16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310" w:lineRule="auto"/>
      <w:ind w:firstLine="4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b/>
      <w:bCs/>
      <w:color w:val="A80B17"/>
      <w:w w:val="70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A80B17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0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kbTTEb6v3+fzkCbalazLvCd91g==">CgMxLjA4AHIhMTNHVmhvTjcyMnNZWjhkUUNKLVdnRHFIa0xHU1NxT01R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2024-01-30T11:20:00Z</dcterms:created>
  <dcterms:modified xsi:type="dcterms:W3CDTF">2024-01-30T11:20:00Z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f472f09df727b6a8cc001d5d4287d0d570ef9d6e7686124b3f8a59311fc23188</vt:lpwstr>
  </property>
</Properties>
</file>