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FAA36" w14:textId="77777777" w:rsidR="00DC70F5" w:rsidRPr="00953D1E" w:rsidRDefault="00AE7C4A" w:rsidP="00E14BA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53D1E">
        <w:rPr>
          <w:rFonts w:ascii="Arial" w:hAnsi="Arial"/>
          <w:b/>
          <w:color w:val="010000"/>
          <w:sz w:val="20"/>
        </w:rPr>
        <w:t>VHH: Annual Corporate Governance Report 2023</w:t>
      </w:r>
    </w:p>
    <w:p w14:paraId="5C319722" w14:textId="06C21DE0" w:rsidR="00DC70F5" w:rsidRPr="00953D1E" w:rsidRDefault="00AE7C4A" w:rsidP="00E14BA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>On January 25, 2024, Thanh Dat Investment House Trading JSC announced Report No. 0</w:t>
      </w:r>
      <w:r w:rsidR="00953D1E" w:rsidRPr="00953D1E">
        <w:rPr>
          <w:rFonts w:ascii="Arial" w:hAnsi="Arial"/>
          <w:bCs/>
          <w:color w:val="010000"/>
          <w:sz w:val="20"/>
        </w:rPr>
        <w:t>3</w:t>
      </w:r>
      <w:r w:rsidRPr="00953D1E">
        <w:rPr>
          <w:rFonts w:ascii="Arial" w:hAnsi="Arial"/>
          <w:bCs/>
          <w:color w:val="010000"/>
          <w:sz w:val="20"/>
        </w:rPr>
        <w:t>/BC-CT on the Corporate Governance 2023 as follows:</w:t>
      </w:r>
    </w:p>
    <w:p w14:paraId="757FD20F" w14:textId="77777777" w:rsidR="00DC70F5" w:rsidRPr="00953D1E" w:rsidRDefault="00AE7C4A" w:rsidP="00E14B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1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>Name of company: Thanh Dat Investment House Trading JSC</w:t>
      </w:r>
    </w:p>
    <w:p w14:paraId="43AA7A11" w14:textId="77777777" w:rsidR="00DC70F5" w:rsidRPr="00953D1E" w:rsidRDefault="00AE7C4A" w:rsidP="00E14B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1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 xml:space="preserve">Head office address: No. 5 Ly Thuong </w:t>
      </w:r>
      <w:proofErr w:type="spellStart"/>
      <w:r w:rsidRPr="00953D1E">
        <w:rPr>
          <w:rFonts w:ascii="Arial" w:hAnsi="Arial"/>
          <w:bCs/>
          <w:color w:val="010000"/>
          <w:sz w:val="20"/>
        </w:rPr>
        <w:t>Kiet</w:t>
      </w:r>
      <w:proofErr w:type="spellEnd"/>
      <w:r w:rsidRPr="00953D1E">
        <w:rPr>
          <w:rFonts w:ascii="Arial" w:hAnsi="Arial"/>
          <w:bCs/>
          <w:color w:val="010000"/>
          <w:sz w:val="20"/>
        </w:rPr>
        <w:t xml:space="preserve"> Street, </w:t>
      </w:r>
      <w:proofErr w:type="spellStart"/>
      <w:r w:rsidRPr="00953D1E">
        <w:rPr>
          <w:rFonts w:ascii="Arial" w:hAnsi="Arial"/>
          <w:bCs/>
          <w:color w:val="010000"/>
          <w:sz w:val="20"/>
        </w:rPr>
        <w:t>Phu</w:t>
      </w:r>
      <w:proofErr w:type="spellEnd"/>
      <w:r w:rsidRPr="00953D1E">
        <w:rPr>
          <w:rFonts w:ascii="Arial" w:hAnsi="Arial"/>
          <w:bCs/>
          <w:color w:val="010000"/>
          <w:sz w:val="20"/>
        </w:rPr>
        <w:t xml:space="preserve"> </w:t>
      </w:r>
      <w:proofErr w:type="spellStart"/>
      <w:r w:rsidRPr="00953D1E">
        <w:rPr>
          <w:rFonts w:ascii="Arial" w:hAnsi="Arial"/>
          <w:bCs/>
          <w:color w:val="010000"/>
          <w:sz w:val="20"/>
        </w:rPr>
        <w:t>Nhuan</w:t>
      </w:r>
      <w:proofErr w:type="spellEnd"/>
      <w:r w:rsidRPr="00953D1E">
        <w:rPr>
          <w:rFonts w:ascii="Arial" w:hAnsi="Arial"/>
          <w:bCs/>
          <w:color w:val="010000"/>
          <w:sz w:val="20"/>
        </w:rPr>
        <w:t xml:space="preserve"> Ward, Hue City, </w:t>
      </w:r>
      <w:proofErr w:type="spellStart"/>
      <w:r w:rsidRPr="00953D1E">
        <w:rPr>
          <w:rFonts w:ascii="Arial" w:hAnsi="Arial"/>
          <w:bCs/>
          <w:color w:val="010000"/>
          <w:sz w:val="20"/>
        </w:rPr>
        <w:t>Thua</w:t>
      </w:r>
      <w:proofErr w:type="spellEnd"/>
      <w:r w:rsidRPr="00953D1E">
        <w:rPr>
          <w:rFonts w:ascii="Arial" w:hAnsi="Arial"/>
          <w:bCs/>
          <w:color w:val="010000"/>
          <w:sz w:val="20"/>
        </w:rPr>
        <w:t xml:space="preserve"> </w:t>
      </w:r>
      <w:proofErr w:type="spellStart"/>
      <w:r w:rsidRPr="00953D1E">
        <w:rPr>
          <w:rFonts w:ascii="Arial" w:hAnsi="Arial"/>
          <w:bCs/>
          <w:color w:val="010000"/>
          <w:sz w:val="20"/>
        </w:rPr>
        <w:t>Thien</w:t>
      </w:r>
      <w:proofErr w:type="spellEnd"/>
      <w:r w:rsidRPr="00953D1E">
        <w:rPr>
          <w:rFonts w:ascii="Arial" w:hAnsi="Arial"/>
          <w:bCs/>
          <w:color w:val="010000"/>
          <w:sz w:val="20"/>
        </w:rPr>
        <w:t xml:space="preserve"> Hue Province</w:t>
      </w:r>
    </w:p>
    <w:p w14:paraId="7E19B850" w14:textId="6000C2C2" w:rsidR="00DC70F5" w:rsidRPr="00953D1E" w:rsidRDefault="00AE7C4A" w:rsidP="00E14B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7"/>
          <w:tab w:val="left" w:pos="4737"/>
          <w:tab w:val="left" w:pos="817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>Tel: 0234.3813699 Fax: 0234.3813839</w:t>
      </w:r>
    </w:p>
    <w:p w14:paraId="3BC0C29C" w14:textId="77777777" w:rsidR="00DC70F5" w:rsidRPr="00953D1E" w:rsidRDefault="00AE7C4A" w:rsidP="00E14B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63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>Charter capital: VND 75,000,000,000</w:t>
      </w:r>
    </w:p>
    <w:p w14:paraId="6CF6A3B9" w14:textId="77777777" w:rsidR="00DC70F5" w:rsidRPr="00953D1E" w:rsidRDefault="00AE7C4A" w:rsidP="00E14B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63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>Securities code: VHH</w:t>
      </w:r>
    </w:p>
    <w:p w14:paraId="4CF3F43B" w14:textId="77777777" w:rsidR="00DC70F5" w:rsidRPr="00953D1E" w:rsidRDefault="00AE7C4A" w:rsidP="00E14B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63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>Corporate governance model:</w:t>
      </w:r>
    </w:p>
    <w:p w14:paraId="45ED575F" w14:textId="138621F6" w:rsidR="00DC70F5" w:rsidRPr="00953D1E" w:rsidRDefault="00AE7C4A" w:rsidP="00E14B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 xml:space="preserve">The </w:t>
      </w:r>
      <w:r w:rsidR="00E14BAC">
        <w:rPr>
          <w:rFonts w:ascii="Arial" w:hAnsi="Arial"/>
          <w:bCs/>
          <w:color w:val="010000"/>
          <w:sz w:val="20"/>
        </w:rPr>
        <w:t>General Meeting,</w:t>
      </w:r>
      <w:r w:rsidRPr="00953D1E">
        <w:rPr>
          <w:rFonts w:ascii="Arial" w:hAnsi="Arial"/>
          <w:bCs/>
          <w:color w:val="010000"/>
          <w:sz w:val="20"/>
        </w:rPr>
        <w:t xml:space="preserve"> Board </w:t>
      </w:r>
      <w:r w:rsidR="00E14BAC">
        <w:rPr>
          <w:rFonts w:ascii="Arial" w:hAnsi="Arial"/>
          <w:bCs/>
          <w:color w:val="010000"/>
          <w:sz w:val="20"/>
        </w:rPr>
        <w:t>of Directors, Supervisory Board and Managing Director</w:t>
      </w:r>
      <w:r w:rsidRPr="00953D1E">
        <w:rPr>
          <w:rFonts w:ascii="Arial" w:hAnsi="Arial"/>
          <w:bCs/>
          <w:color w:val="010000"/>
          <w:sz w:val="20"/>
        </w:rPr>
        <w:t>.</w:t>
      </w:r>
    </w:p>
    <w:p w14:paraId="3D3DAC7B" w14:textId="77777777" w:rsidR="00DC70F5" w:rsidRPr="00953D1E" w:rsidRDefault="00AE7C4A" w:rsidP="00E14B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63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>Internal audit execution: Implemented/Not implemented yet.</w:t>
      </w:r>
    </w:p>
    <w:p w14:paraId="020EC3C7" w14:textId="3F1965BA" w:rsidR="00DC70F5" w:rsidRPr="00953D1E" w:rsidRDefault="00AE7C4A" w:rsidP="00E14B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7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 xml:space="preserve">Activities of the </w:t>
      </w:r>
      <w:r w:rsidR="00E14BAC">
        <w:rPr>
          <w:rFonts w:ascii="Arial" w:hAnsi="Arial"/>
          <w:bCs/>
          <w:color w:val="010000"/>
          <w:sz w:val="20"/>
        </w:rPr>
        <w:t>General Meeting</w:t>
      </w:r>
      <w:r w:rsidRPr="00953D1E">
        <w:rPr>
          <w:rFonts w:ascii="Arial" w:hAnsi="Arial"/>
          <w:bCs/>
          <w:color w:val="010000"/>
          <w:sz w:val="20"/>
        </w:rPr>
        <w:t>:</w:t>
      </w:r>
    </w:p>
    <w:p w14:paraId="0B795BA6" w14:textId="2A8B880F" w:rsidR="00DC70F5" w:rsidRPr="00953D1E" w:rsidRDefault="00AE7C4A" w:rsidP="00E14BA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 xml:space="preserve">Information about the meetings and General Mandates/Decisions of the </w:t>
      </w:r>
      <w:r w:rsidR="00E14BAC">
        <w:rPr>
          <w:rFonts w:ascii="Arial" w:hAnsi="Arial"/>
          <w:bCs/>
          <w:color w:val="010000"/>
          <w:sz w:val="20"/>
        </w:rPr>
        <w:t>General Meeting</w:t>
      </w:r>
      <w:r w:rsidRPr="00953D1E">
        <w:rPr>
          <w:rFonts w:ascii="Arial" w:hAnsi="Arial"/>
          <w:bCs/>
          <w:color w:val="010000"/>
          <w:sz w:val="20"/>
        </w:rPr>
        <w:t xml:space="preserve"> (including General Mandates approved by collecting shareholders' opinions via a ballot):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"/>
        <w:gridCol w:w="2516"/>
        <w:gridCol w:w="994"/>
        <w:gridCol w:w="5195"/>
      </w:tblGrid>
      <w:tr w:rsidR="00DC70F5" w:rsidRPr="00953D1E" w14:paraId="6C7FD44D" w14:textId="77777777">
        <w:tc>
          <w:tcPr>
            <w:tcW w:w="3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DA52E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5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6B730" w14:textId="7B09DEF0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 xml:space="preserve">General Mandate/Decision of the </w:t>
            </w:r>
            <w:r w:rsidR="00E14BAC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E5CB0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Date</w:t>
            </w:r>
          </w:p>
        </w:tc>
        <w:tc>
          <w:tcPr>
            <w:tcW w:w="51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6CB3E" w14:textId="44BAA675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Content</w:t>
            </w:r>
            <w:r w:rsidR="00E14BAC">
              <w:rPr>
                <w:rFonts w:ascii="Arial" w:hAnsi="Arial"/>
                <w:bCs/>
                <w:color w:val="010000"/>
                <w:sz w:val="20"/>
              </w:rPr>
              <w:t>s</w:t>
            </w:r>
          </w:p>
        </w:tc>
      </w:tr>
      <w:tr w:rsidR="00DC70F5" w:rsidRPr="00953D1E" w14:paraId="7A37EFFF" w14:textId="77777777">
        <w:tc>
          <w:tcPr>
            <w:tcW w:w="3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07273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25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395F2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20 NQ/CT-DHDCD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C3B9C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April 26, 2023</w:t>
            </w:r>
          </w:p>
        </w:tc>
        <w:tc>
          <w:tcPr>
            <w:tcW w:w="51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78938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Annual General Mandate 2023</w:t>
            </w:r>
          </w:p>
        </w:tc>
      </w:tr>
    </w:tbl>
    <w:p w14:paraId="4EFF14DA" w14:textId="23B079B4" w:rsidR="00DC70F5" w:rsidRPr="00953D1E" w:rsidRDefault="00AE7C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>Board of Directors (Semi-annual report)</w:t>
      </w:r>
    </w:p>
    <w:p w14:paraId="2ACFDBEB" w14:textId="77777777" w:rsidR="00DC70F5" w:rsidRPr="00953D1E" w:rsidRDefault="00AE7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>Information about members of the Board of Directors:</w:t>
      </w:r>
    </w:p>
    <w:tbl>
      <w:tblPr>
        <w:tblStyle w:val="a0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2412"/>
        <w:gridCol w:w="2267"/>
        <w:gridCol w:w="1703"/>
        <w:gridCol w:w="2074"/>
      </w:tblGrid>
      <w:tr w:rsidR="00DC70F5" w:rsidRPr="00953D1E" w14:paraId="4C96030E" w14:textId="77777777">
        <w:tc>
          <w:tcPr>
            <w:tcW w:w="563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48F5B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41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C4664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Member of the Board of Directors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523E0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Position (independent members of the Board of Directors, non-executive members of the Board of Directors)</w:t>
            </w:r>
          </w:p>
        </w:tc>
        <w:tc>
          <w:tcPr>
            <w:tcW w:w="377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E2609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Date of appointment/ dismissal as member/independent member of the Board of Directors</w:t>
            </w:r>
          </w:p>
        </w:tc>
      </w:tr>
      <w:tr w:rsidR="00DC70F5" w:rsidRPr="00953D1E" w14:paraId="6B0767FE" w14:textId="77777777">
        <w:tc>
          <w:tcPr>
            <w:tcW w:w="56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01D7B" w14:textId="77777777" w:rsidR="00DC70F5" w:rsidRPr="00953D1E" w:rsidRDefault="00DC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412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7D904" w14:textId="77777777" w:rsidR="00DC70F5" w:rsidRPr="00953D1E" w:rsidRDefault="00DC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D466C" w14:textId="77777777" w:rsidR="00DC70F5" w:rsidRPr="00953D1E" w:rsidRDefault="00DC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35A26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Appointment date</w:t>
            </w:r>
          </w:p>
        </w:tc>
        <w:tc>
          <w:tcPr>
            <w:tcW w:w="20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6577F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Dismissal date</w:t>
            </w:r>
          </w:p>
        </w:tc>
      </w:tr>
      <w:tr w:rsidR="00DC70F5" w:rsidRPr="00953D1E" w14:paraId="498AE026" w14:textId="77777777">
        <w:tc>
          <w:tcPr>
            <w:tcW w:w="5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D78B5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2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C6DED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 xml:space="preserve">Mr. Nguyen Dinh </w:t>
            </w:r>
            <w:proofErr w:type="spellStart"/>
            <w:r w:rsidRPr="00953D1E">
              <w:rPr>
                <w:rFonts w:ascii="Arial" w:hAnsi="Arial"/>
                <w:bCs/>
                <w:color w:val="010000"/>
                <w:sz w:val="20"/>
              </w:rPr>
              <w:t>Chien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20373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Chair of the Board of Directors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B3143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April 22, 2016</w:t>
            </w:r>
          </w:p>
        </w:tc>
        <w:tc>
          <w:tcPr>
            <w:tcW w:w="20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DB30E" w14:textId="77777777" w:rsidR="00DC70F5" w:rsidRPr="00953D1E" w:rsidRDefault="00DC70F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DC70F5" w:rsidRPr="00953D1E" w14:paraId="19011B76" w14:textId="77777777">
        <w:tc>
          <w:tcPr>
            <w:tcW w:w="5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5F741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2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B7692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Mr. Vo Phi Hung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07F8E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Member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A2D20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April 22, 2016</w:t>
            </w:r>
          </w:p>
        </w:tc>
        <w:tc>
          <w:tcPr>
            <w:tcW w:w="20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1E37E" w14:textId="77777777" w:rsidR="00DC70F5" w:rsidRPr="00953D1E" w:rsidRDefault="00DC70F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DC70F5" w:rsidRPr="00953D1E" w14:paraId="6D9599D9" w14:textId="77777777">
        <w:tc>
          <w:tcPr>
            <w:tcW w:w="5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74AAB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3</w:t>
            </w:r>
          </w:p>
        </w:tc>
        <w:tc>
          <w:tcPr>
            <w:tcW w:w="2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862EE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Ms. Nguyen Ngoc Bich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81203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Member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7D6DA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April 22, 2016</w:t>
            </w:r>
          </w:p>
        </w:tc>
        <w:tc>
          <w:tcPr>
            <w:tcW w:w="20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A5A43" w14:textId="77777777" w:rsidR="00DC70F5" w:rsidRPr="00953D1E" w:rsidRDefault="00DC70F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DC70F5" w:rsidRPr="00953D1E" w14:paraId="2CF3B1AD" w14:textId="77777777">
        <w:tc>
          <w:tcPr>
            <w:tcW w:w="5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C0E0C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4</w:t>
            </w:r>
          </w:p>
        </w:tc>
        <w:tc>
          <w:tcPr>
            <w:tcW w:w="2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3B1B5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 xml:space="preserve">Mr. Nguyen Van </w:t>
            </w:r>
            <w:proofErr w:type="spellStart"/>
            <w:r w:rsidRPr="00953D1E">
              <w:rPr>
                <w:rFonts w:ascii="Arial" w:hAnsi="Arial"/>
                <w:bCs/>
                <w:color w:val="010000"/>
                <w:sz w:val="20"/>
              </w:rPr>
              <w:t>Tuong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5544D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Member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00F3A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April 22, 2016</w:t>
            </w:r>
          </w:p>
        </w:tc>
        <w:tc>
          <w:tcPr>
            <w:tcW w:w="20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4E435" w14:textId="77777777" w:rsidR="00DC70F5" w:rsidRPr="00953D1E" w:rsidRDefault="00DC70F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DC70F5" w:rsidRPr="00953D1E" w14:paraId="047617D8" w14:textId="77777777">
        <w:tc>
          <w:tcPr>
            <w:tcW w:w="5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40D52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5</w:t>
            </w:r>
          </w:p>
        </w:tc>
        <w:tc>
          <w:tcPr>
            <w:tcW w:w="24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FC399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 xml:space="preserve">Mr. Nguyen Van </w:t>
            </w:r>
            <w:proofErr w:type="spellStart"/>
            <w:r w:rsidRPr="00953D1E">
              <w:rPr>
                <w:rFonts w:ascii="Arial" w:hAnsi="Arial"/>
                <w:bCs/>
                <w:color w:val="010000"/>
                <w:sz w:val="20"/>
              </w:rPr>
              <w:t>Hanh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FC95A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Member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C7CCD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October 10,2019</w:t>
            </w:r>
          </w:p>
        </w:tc>
        <w:tc>
          <w:tcPr>
            <w:tcW w:w="20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CAF19" w14:textId="77777777" w:rsidR="00DC70F5" w:rsidRPr="00953D1E" w:rsidRDefault="00DC70F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</w:tbl>
    <w:p w14:paraId="417D7111" w14:textId="77777777" w:rsidR="00DC70F5" w:rsidRPr="00953D1E" w:rsidRDefault="00AE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  <w:tab w:val="left" w:pos="432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lastRenderedPageBreak/>
        <w:t>Board Resolutions/Board Decisions (Semi-annual Report)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91"/>
        <w:gridCol w:w="1788"/>
        <w:gridCol w:w="1076"/>
        <w:gridCol w:w="5764"/>
      </w:tblGrid>
      <w:tr w:rsidR="00AF67E4" w:rsidRPr="00953D1E" w14:paraId="5CCC541D" w14:textId="77777777" w:rsidTr="00AF67E4">
        <w:tc>
          <w:tcPr>
            <w:tcW w:w="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76A7A" w14:textId="77777777" w:rsidR="00AF67E4" w:rsidRPr="00953D1E" w:rsidRDefault="00AF6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C80DF" w14:textId="4439AE4E" w:rsidR="00AF67E4" w:rsidRPr="00953D1E" w:rsidRDefault="00AF67E4" w:rsidP="00E1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 xml:space="preserve">Resolution/Decision 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8A77A" w14:textId="77777777" w:rsidR="00AF67E4" w:rsidRPr="00953D1E" w:rsidRDefault="00AF6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Date</w:t>
            </w:r>
          </w:p>
        </w:tc>
        <w:tc>
          <w:tcPr>
            <w:tcW w:w="32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DE390" w14:textId="73E0BDD9" w:rsidR="00AF67E4" w:rsidRPr="00953D1E" w:rsidRDefault="00AF6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Content</w:t>
            </w:r>
            <w:r w:rsidR="00E14BAC">
              <w:rPr>
                <w:rFonts w:ascii="Arial" w:hAnsi="Arial"/>
                <w:bCs/>
                <w:color w:val="010000"/>
                <w:sz w:val="20"/>
              </w:rPr>
              <w:t>s</w:t>
            </w:r>
          </w:p>
        </w:tc>
      </w:tr>
      <w:tr w:rsidR="00AF67E4" w:rsidRPr="00953D1E" w14:paraId="250422AF" w14:textId="77777777" w:rsidTr="00AF67E4">
        <w:tc>
          <w:tcPr>
            <w:tcW w:w="2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3C5D0" w14:textId="77777777" w:rsidR="00AF67E4" w:rsidRPr="00953D1E" w:rsidRDefault="00AF6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877E7" w14:textId="77777777" w:rsidR="00AF67E4" w:rsidRPr="00953D1E" w:rsidRDefault="00AF6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09 NQ/CT-HDQT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CD3BA" w14:textId="77777777" w:rsidR="00AF67E4" w:rsidRPr="00953D1E" w:rsidRDefault="00AF6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March 2, 2023</w:t>
            </w:r>
          </w:p>
        </w:tc>
        <w:tc>
          <w:tcPr>
            <w:tcW w:w="32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3553E" w14:textId="55194299" w:rsidR="00AF67E4" w:rsidRPr="00953D1E" w:rsidRDefault="0095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Record the</w:t>
            </w:r>
            <w:r w:rsidR="00AF67E4" w:rsidRPr="00953D1E">
              <w:rPr>
                <w:rFonts w:ascii="Arial" w:hAnsi="Arial"/>
                <w:bCs/>
                <w:color w:val="010000"/>
                <w:sz w:val="20"/>
              </w:rPr>
              <w:t xml:space="preserve"> list of shareholders attending the Annual </w:t>
            </w:r>
            <w:r w:rsidR="00E14BAC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="00AF67E4" w:rsidRPr="00953D1E">
              <w:rPr>
                <w:rFonts w:ascii="Arial" w:hAnsi="Arial"/>
                <w:bCs/>
                <w:color w:val="010000"/>
                <w:sz w:val="20"/>
              </w:rPr>
              <w:t xml:space="preserve"> 2023:</w:t>
            </w:r>
          </w:p>
        </w:tc>
      </w:tr>
    </w:tbl>
    <w:p w14:paraId="2AB35750" w14:textId="6B68EF38" w:rsidR="00DC70F5" w:rsidRPr="00953D1E" w:rsidRDefault="00AE7C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>Supervisory Board/Audit Committee (Semi-annual report):</w:t>
      </w:r>
    </w:p>
    <w:p w14:paraId="3D295355" w14:textId="77777777" w:rsidR="00DC70F5" w:rsidRPr="00953D1E" w:rsidRDefault="00AE7C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>Information about members of the Supervisory Board/Audit Committee:</w:t>
      </w:r>
    </w:p>
    <w:tbl>
      <w:tblPr>
        <w:tblStyle w:val="a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2264"/>
        <w:gridCol w:w="1584"/>
        <w:gridCol w:w="3112"/>
        <w:gridCol w:w="1369"/>
      </w:tblGrid>
      <w:tr w:rsidR="00DC70F5" w:rsidRPr="00953D1E" w14:paraId="6CA7E8FC" w14:textId="77777777"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EB15A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6C2DB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Member of the Supervisory Board/the Audit Committee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E1A75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Position</w:t>
            </w:r>
          </w:p>
        </w:tc>
        <w:tc>
          <w:tcPr>
            <w:tcW w:w="31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9DE9D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Date of appointment/dismissal as member of the Supervisory Board/the Audit Committee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DD3ED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Qualification</w:t>
            </w:r>
          </w:p>
        </w:tc>
      </w:tr>
      <w:tr w:rsidR="00DC70F5" w:rsidRPr="00953D1E" w14:paraId="3668AAB6" w14:textId="77777777"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20D1A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D542B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 xml:space="preserve">Ms. Le Thi </w:t>
            </w:r>
            <w:proofErr w:type="spellStart"/>
            <w:r w:rsidRPr="00953D1E">
              <w:rPr>
                <w:rFonts w:ascii="Arial" w:hAnsi="Arial"/>
                <w:bCs/>
                <w:color w:val="010000"/>
                <w:sz w:val="20"/>
              </w:rPr>
              <w:t>Quy</w:t>
            </w:r>
            <w:proofErr w:type="spellEnd"/>
            <w:r w:rsidRPr="00953D1E">
              <w:rPr>
                <w:rFonts w:ascii="Arial" w:hAnsi="Arial"/>
                <w:bCs/>
                <w:color w:val="010000"/>
                <w:sz w:val="20"/>
              </w:rPr>
              <w:t xml:space="preserve"> Huong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2D887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Chief of the Supervisory Board</w:t>
            </w:r>
          </w:p>
        </w:tc>
        <w:tc>
          <w:tcPr>
            <w:tcW w:w="31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98F5B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April 22, 2016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D6782" w14:textId="77777777" w:rsidR="00DC70F5" w:rsidRPr="00953D1E" w:rsidRDefault="00DC70F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DC70F5" w:rsidRPr="00953D1E" w14:paraId="66D6ADF5" w14:textId="77777777"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9E2B4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B0462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 xml:space="preserve">Ms. Huynh Thi Bich </w:t>
            </w:r>
            <w:proofErr w:type="spellStart"/>
            <w:r w:rsidRPr="00953D1E">
              <w:rPr>
                <w:rFonts w:ascii="Arial" w:hAnsi="Arial"/>
                <w:bCs/>
                <w:color w:val="010000"/>
                <w:sz w:val="20"/>
              </w:rPr>
              <w:t>Nhan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3FA25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Member of the Supervisory Board</w:t>
            </w:r>
          </w:p>
        </w:tc>
        <w:tc>
          <w:tcPr>
            <w:tcW w:w="31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02F69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February 6, 2015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7C468" w14:textId="77777777" w:rsidR="00DC70F5" w:rsidRPr="00953D1E" w:rsidRDefault="00DC70F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DC70F5" w:rsidRPr="00953D1E" w14:paraId="72EB0AFE" w14:textId="77777777"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C8AA9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3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05C7F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 xml:space="preserve">Ms. Hoang Thi Thanh </w:t>
            </w:r>
            <w:proofErr w:type="spellStart"/>
            <w:r w:rsidRPr="00953D1E">
              <w:rPr>
                <w:rFonts w:ascii="Arial" w:hAnsi="Arial"/>
                <w:bCs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94B95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Member of the Supervisory Board</w:t>
            </w:r>
          </w:p>
        </w:tc>
        <w:tc>
          <w:tcPr>
            <w:tcW w:w="31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545A2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April 22, 2016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0D1BA9" w14:textId="77777777" w:rsidR="00DC70F5" w:rsidRPr="00953D1E" w:rsidRDefault="00DC70F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</w:tbl>
    <w:p w14:paraId="3E11A1FE" w14:textId="5D757C24" w:rsidR="00DC70F5" w:rsidRPr="00953D1E" w:rsidRDefault="00AE7C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>Executive Board</w:t>
      </w:r>
    </w:p>
    <w:tbl>
      <w:tblPr>
        <w:tblStyle w:val="a3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"/>
        <w:gridCol w:w="2549"/>
        <w:gridCol w:w="1688"/>
        <w:gridCol w:w="2148"/>
        <w:gridCol w:w="1898"/>
      </w:tblGrid>
      <w:tr w:rsidR="00DC70F5" w:rsidRPr="00953D1E" w14:paraId="1083B717" w14:textId="77777777">
        <w:tc>
          <w:tcPr>
            <w:tcW w:w="7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06085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5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3A096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Member of the Executive Board</w:t>
            </w:r>
          </w:p>
        </w:tc>
        <w:tc>
          <w:tcPr>
            <w:tcW w:w="16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48544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Date of birth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95553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Qualification</w:t>
            </w:r>
          </w:p>
        </w:tc>
        <w:tc>
          <w:tcPr>
            <w:tcW w:w="18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B1FE6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Date of appointment/dismissal as the member of the Executive Board</w:t>
            </w:r>
          </w:p>
        </w:tc>
      </w:tr>
      <w:tr w:rsidR="00DC70F5" w:rsidRPr="00953D1E" w14:paraId="6044DD5D" w14:textId="77777777">
        <w:tc>
          <w:tcPr>
            <w:tcW w:w="7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39C7D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25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7248E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Mr. Vo Phi Hung</w:t>
            </w:r>
          </w:p>
        </w:tc>
        <w:tc>
          <w:tcPr>
            <w:tcW w:w="16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21773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January 7, 1964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A9C00" w14:textId="77777777" w:rsidR="00DC70F5" w:rsidRPr="00953D1E" w:rsidRDefault="00DC70F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F8457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February 10, 2020</w:t>
            </w:r>
          </w:p>
        </w:tc>
      </w:tr>
    </w:tbl>
    <w:p w14:paraId="4CED17DE" w14:textId="77777777" w:rsidR="00DC70F5" w:rsidRPr="00953D1E" w:rsidRDefault="00AE7C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>Chief Accountant</w:t>
      </w:r>
    </w:p>
    <w:tbl>
      <w:tblPr>
        <w:tblStyle w:val="a4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1954"/>
        <w:gridCol w:w="2500"/>
        <w:gridCol w:w="2285"/>
      </w:tblGrid>
      <w:tr w:rsidR="00DC70F5" w:rsidRPr="00953D1E" w14:paraId="433FBE52" w14:textId="77777777">
        <w:tc>
          <w:tcPr>
            <w:tcW w:w="22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98CBF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Full name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940D8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Date of birth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986EB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Professional Qualification</w:t>
            </w:r>
          </w:p>
        </w:tc>
        <w:tc>
          <w:tcPr>
            <w:tcW w:w="22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9C74D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Appointment date</w:t>
            </w:r>
          </w:p>
        </w:tc>
      </w:tr>
      <w:tr w:rsidR="00DC70F5" w:rsidRPr="00953D1E" w14:paraId="0FC1A534" w14:textId="77777777">
        <w:tc>
          <w:tcPr>
            <w:tcW w:w="22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53876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Nguyen Thi Lan Dung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3FD8E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May 19, 1965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2FFA2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Majoring in Economics</w:t>
            </w:r>
          </w:p>
        </w:tc>
        <w:tc>
          <w:tcPr>
            <w:tcW w:w="22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5DBE4" w14:textId="77777777" w:rsidR="00DC70F5" w:rsidRPr="00953D1E" w:rsidRDefault="00AE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953D1E">
              <w:rPr>
                <w:rFonts w:ascii="Arial" w:hAnsi="Arial"/>
                <w:bCs/>
                <w:color w:val="010000"/>
                <w:sz w:val="20"/>
              </w:rPr>
              <w:t>May 1, 2017</w:t>
            </w:r>
          </w:p>
        </w:tc>
      </w:tr>
    </w:tbl>
    <w:p w14:paraId="12EB7A89" w14:textId="77777777" w:rsidR="00DC70F5" w:rsidRPr="00953D1E" w:rsidRDefault="00AE7C4A" w:rsidP="00E14B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>Training on corporate governance:</w:t>
      </w:r>
    </w:p>
    <w:p w14:paraId="6EC8878C" w14:textId="250BECBC" w:rsidR="00DC70F5" w:rsidRPr="00953D1E" w:rsidRDefault="00AE7C4A" w:rsidP="00E14B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 xml:space="preserve">List of </w:t>
      </w:r>
      <w:r w:rsidR="00E14BAC">
        <w:rPr>
          <w:rFonts w:ascii="Arial" w:hAnsi="Arial"/>
          <w:bCs/>
          <w:color w:val="010000"/>
          <w:sz w:val="20"/>
        </w:rPr>
        <w:t>related</w:t>
      </w:r>
      <w:r w:rsidRPr="00953D1E">
        <w:rPr>
          <w:rFonts w:ascii="Arial" w:hAnsi="Arial"/>
          <w:bCs/>
          <w:color w:val="010000"/>
          <w:sz w:val="20"/>
        </w:rPr>
        <w:t xml:space="preserve"> person of the public Company (semi-annual report) and transactions between the related person of the Company with the Company itself:</w:t>
      </w:r>
    </w:p>
    <w:p w14:paraId="1E050564" w14:textId="06B3045A" w:rsidR="00DC70F5" w:rsidRPr="00953D1E" w:rsidRDefault="00AE7C4A" w:rsidP="00E14B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 xml:space="preserve">Transactions between the Company and </w:t>
      </w:r>
      <w:r w:rsidR="00E14BAC">
        <w:rPr>
          <w:rFonts w:ascii="Arial" w:hAnsi="Arial"/>
          <w:bCs/>
          <w:color w:val="010000"/>
          <w:sz w:val="20"/>
        </w:rPr>
        <w:t>related</w:t>
      </w:r>
      <w:r w:rsidRPr="00953D1E">
        <w:rPr>
          <w:rFonts w:ascii="Arial" w:hAnsi="Arial"/>
          <w:bCs/>
          <w:color w:val="010000"/>
          <w:sz w:val="20"/>
        </w:rPr>
        <w:t xml:space="preserve"> persons of the Company; or between the Company and major shareholders, PDMR and </w:t>
      </w:r>
      <w:r w:rsidR="00E14BAC">
        <w:rPr>
          <w:rFonts w:ascii="Arial" w:hAnsi="Arial"/>
          <w:bCs/>
          <w:color w:val="010000"/>
          <w:sz w:val="20"/>
        </w:rPr>
        <w:t>related</w:t>
      </w:r>
      <w:r w:rsidRPr="00953D1E">
        <w:rPr>
          <w:rFonts w:ascii="Arial" w:hAnsi="Arial"/>
          <w:bCs/>
          <w:color w:val="010000"/>
          <w:sz w:val="20"/>
        </w:rPr>
        <w:t xml:space="preserve"> persons of PDMR</w:t>
      </w:r>
    </w:p>
    <w:p w14:paraId="5D38035A" w14:textId="77777777" w:rsidR="00DC70F5" w:rsidRPr="00953D1E" w:rsidRDefault="00AE7C4A" w:rsidP="00E14BA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>Notes: NSH Number*: ID Card/Passport No. (for individuals) or Business Registration Certificate No., License on Operation or equally legal documents (for organizations).</w:t>
      </w:r>
    </w:p>
    <w:p w14:paraId="48E57687" w14:textId="3FF994FE" w:rsidR="00DC70F5" w:rsidRPr="00953D1E" w:rsidRDefault="00AE7C4A" w:rsidP="00E14B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lastRenderedPageBreak/>
        <w:t xml:space="preserve">Transactions between Company’s PDMR, </w:t>
      </w:r>
      <w:r w:rsidR="00E14BAC">
        <w:rPr>
          <w:rFonts w:ascii="Arial" w:hAnsi="Arial"/>
          <w:bCs/>
          <w:color w:val="010000"/>
          <w:sz w:val="20"/>
        </w:rPr>
        <w:t>related</w:t>
      </w:r>
      <w:r w:rsidRPr="00953D1E">
        <w:rPr>
          <w:rFonts w:ascii="Arial" w:hAnsi="Arial"/>
          <w:bCs/>
          <w:color w:val="010000"/>
          <w:sz w:val="20"/>
        </w:rPr>
        <w:t xml:space="preserve"> persons of PDMR and subsidiaries or companies controlled by the Company</w:t>
      </w:r>
    </w:p>
    <w:p w14:paraId="182EEA39" w14:textId="77777777" w:rsidR="00DC70F5" w:rsidRPr="00953D1E" w:rsidRDefault="00AE7C4A" w:rsidP="00E14B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>Transactions between the Company and other entities:</w:t>
      </w:r>
    </w:p>
    <w:p w14:paraId="5ADC39D0" w14:textId="2B602538" w:rsidR="00DC70F5" w:rsidRPr="00953D1E" w:rsidRDefault="00AE7C4A" w:rsidP="00E14B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1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>Transactions between the Company and the company in which members of the Board of Directors, memb</w:t>
      </w:r>
      <w:r w:rsidR="00E14BAC">
        <w:rPr>
          <w:rFonts w:ascii="Arial" w:hAnsi="Arial"/>
          <w:bCs/>
          <w:color w:val="010000"/>
          <w:sz w:val="20"/>
        </w:rPr>
        <w:t>ers of the Supervisory Board, Executive</w:t>
      </w:r>
      <w:r w:rsidRPr="00953D1E">
        <w:rPr>
          <w:rFonts w:ascii="Arial" w:hAnsi="Arial"/>
          <w:bCs/>
          <w:color w:val="010000"/>
          <w:sz w:val="20"/>
        </w:rPr>
        <w:t xml:space="preserve"> Manager (the </w:t>
      </w:r>
      <w:r w:rsidR="00E14BAC">
        <w:rPr>
          <w:rFonts w:ascii="Arial" w:hAnsi="Arial"/>
          <w:bCs/>
          <w:color w:val="010000"/>
          <w:sz w:val="20"/>
        </w:rPr>
        <w:t>Managing Director</w:t>
      </w:r>
      <w:r w:rsidRPr="00953D1E">
        <w:rPr>
          <w:rFonts w:ascii="Arial" w:hAnsi="Arial"/>
          <w:bCs/>
          <w:color w:val="010000"/>
          <w:sz w:val="20"/>
        </w:rPr>
        <w:t xml:space="preserve">) and other managers </w:t>
      </w:r>
      <w:r w:rsidR="00E14BAC">
        <w:rPr>
          <w:rFonts w:ascii="Arial" w:hAnsi="Arial"/>
          <w:bCs/>
          <w:color w:val="010000"/>
          <w:sz w:val="20"/>
        </w:rPr>
        <w:t xml:space="preserve">who </w:t>
      </w:r>
      <w:r w:rsidRPr="00953D1E">
        <w:rPr>
          <w:rFonts w:ascii="Arial" w:hAnsi="Arial"/>
          <w:bCs/>
          <w:color w:val="010000"/>
          <w:sz w:val="20"/>
        </w:rPr>
        <w:t>have been founding members or member</w:t>
      </w:r>
      <w:r w:rsidR="00E14BAC">
        <w:rPr>
          <w:rFonts w:ascii="Arial" w:hAnsi="Arial"/>
          <w:bCs/>
          <w:color w:val="010000"/>
          <w:sz w:val="20"/>
        </w:rPr>
        <w:t>s of the Board of Directors or Executive Manager (Managing Director</w:t>
      </w:r>
      <w:r w:rsidRPr="00953D1E">
        <w:rPr>
          <w:rFonts w:ascii="Arial" w:hAnsi="Arial"/>
          <w:bCs/>
          <w:color w:val="010000"/>
          <w:sz w:val="20"/>
        </w:rPr>
        <w:t xml:space="preserve">) for the past three (03) years (calculated at the </w:t>
      </w:r>
      <w:r w:rsidR="00E14BAC">
        <w:rPr>
          <w:rFonts w:ascii="Arial" w:hAnsi="Arial"/>
          <w:bCs/>
          <w:color w:val="010000"/>
          <w:sz w:val="20"/>
        </w:rPr>
        <w:t xml:space="preserve">date </w:t>
      </w:r>
      <w:bookmarkStart w:id="0" w:name="_GoBack"/>
      <w:bookmarkEnd w:id="0"/>
      <w:r w:rsidRPr="00953D1E">
        <w:rPr>
          <w:rFonts w:ascii="Arial" w:hAnsi="Arial"/>
          <w:bCs/>
          <w:color w:val="010000"/>
          <w:sz w:val="20"/>
        </w:rPr>
        <w:t>of reporting).</w:t>
      </w:r>
    </w:p>
    <w:p w14:paraId="4DA2C7BD" w14:textId="7DEC1587" w:rsidR="00DC70F5" w:rsidRPr="00953D1E" w:rsidRDefault="00AE7C4A" w:rsidP="00E14B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 xml:space="preserve">Transactions between the Company and companies where the </w:t>
      </w:r>
      <w:r w:rsidR="00E14BAC">
        <w:rPr>
          <w:rFonts w:ascii="Arial" w:hAnsi="Arial"/>
          <w:bCs/>
          <w:color w:val="010000"/>
          <w:sz w:val="20"/>
        </w:rPr>
        <w:t>related</w:t>
      </w:r>
      <w:r w:rsidRPr="00953D1E">
        <w:rPr>
          <w:rFonts w:ascii="Arial" w:hAnsi="Arial"/>
          <w:bCs/>
          <w:color w:val="010000"/>
          <w:sz w:val="20"/>
        </w:rPr>
        <w:t xml:space="preserve"> persons of members of the Board of Directors, members of the Supe</w:t>
      </w:r>
      <w:r w:rsidR="00E14BAC">
        <w:rPr>
          <w:rFonts w:ascii="Arial" w:hAnsi="Arial"/>
          <w:bCs/>
          <w:color w:val="010000"/>
          <w:sz w:val="20"/>
        </w:rPr>
        <w:t>rvisory Board, Executive Manager (Managing Director</w:t>
      </w:r>
      <w:r w:rsidRPr="00953D1E">
        <w:rPr>
          <w:rFonts w:ascii="Arial" w:hAnsi="Arial"/>
          <w:bCs/>
          <w:color w:val="010000"/>
          <w:sz w:val="20"/>
        </w:rPr>
        <w:t xml:space="preserve">) and other managers </w:t>
      </w:r>
      <w:r w:rsidR="00E14BAC">
        <w:rPr>
          <w:rFonts w:ascii="Arial" w:hAnsi="Arial"/>
          <w:bCs/>
          <w:color w:val="010000"/>
          <w:sz w:val="20"/>
        </w:rPr>
        <w:t xml:space="preserve">who </w:t>
      </w:r>
      <w:r w:rsidRPr="00953D1E">
        <w:rPr>
          <w:rFonts w:ascii="Arial" w:hAnsi="Arial"/>
          <w:bCs/>
          <w:color w:val="010000"/>
          <w:sz w:val="20"/>
        </w:rPr>
        <w:t>are member</w:t>
      </w:r>
      <w:r w:rsidR="00E14BAC">
        <w:rPr>
          <w:rFonts w:ascii="Arial" w:hAnsi="Arial"/>
          <w:bCs/>
          <w:color w:val="010000"/>
          <w:sz w:val="20"/>
        </w:rPr>
        <w:t>s of the Board of Directors or Executive Manager (Managing Director</w:t>
      </w:r>
      <w:r w:rsidRPr="00953D1E">
        <w:rPr>
          <w:rFonts w:ascii="Arial" w:hAnsi="Arial"/>
          <w:bCs/>
          <w:color w:val="010000"/>
          <w:sz w:val="20"/>
        </w:rPr>
        <w:t>).</w:t>
      </w:r>
    </w:p>
    <w:p w14:paraId="78D57C11" w14:textId="0D27CC46" w:rsidR="00DC70F5" w:rsidRPr="00953D1E" w:rsidRDefault="00AE7C4A" w:rsidP="00E14B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>Other transactions of the Company (if any) that can bring about material or non-material benefits to members of the Board of Directors, members o</w:t>
      </w:r>
      <w:r w:rsidR="00E14BAC">
        <w:rPr>
          <w:rFonts w:ascii="Arial" w:hAnsi="Arial"/>
          <w:bCs/>
          <w:color w:val="010000"/>
          <w:sz w:val="20"/>
        </w:rPr>
        <w:t>f the Supervisory Board, Executive</w:t>
      </w:r>
      <w:r w:rsidRPr="00953D1E">
        <w:rPr>
          <w:rFonts w:ascii="Arial" w:hAnsi="Arial"/>
          <w:bCs/>
          <w:color w:val="010000"/>
          <w:sz w:val="20"/>
        </w:rPr>
        <w:t xml:space="preserve"> Manager (</w:t>
      </w:r>
      <w:r w:rsidR="00E14BAC">
        <w:rPr>
          <w:rFonts w:ascii="Arial" w:hAnsi="Arial"/>
          <w:bCs/>
          <w:color w:val="010000"/>
          <w:sz w:val="20"/>
        </w:rPr>
        <w:t>Managing Director</w:t>
      </w:r>
      <w:r w:rsidRPr="00953D1E">
        <w:rPr>
          <w:rFonts w:ascii="Arial" w:hAnsi="Arial"/>
          <w:bCs/>
          <w:color w:val="010000"/>
          <w:sz w:val="20"/>
        </w:rPr>
        <w:t>) and other managers:</w:t>
      </w:r>
    </w:p>
    <w:p w14:paraId="31059349" w14:textId="3B61C49F" w:rsidR="00DC70F5" w:rsidRPr="00953D1E" w:rsidRDefault="00AE7C4A" w:rsidP="00E14B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 xml:space="preserve">Share transactions of PDMR and </w:t>
      </w:r>
      <w:r w:rsidR="00E14BAC">
        <w:rPr>
          <w:rFonts w:ascii="Arial" w:hAnsi="Arial"/>
          <w:bCs/>
          <w:color w:val="010000"/>
          <w:sz w:val="20"/>
        </w:rPr>
        <w:t>related</w:t>
      </w:r>
      <w:r w:rsidRPr="00953D1E">
        <w:rPr>
          <w:rFonts w:ascii="Arial" w:hAnsi="Arial"/>
          <w:bCs/>
          <w:color w:val="010000"/>
          <w:sz w:val="20"/>
        </w:rPr>
        <w:t xml:space="preserve"> persons of PDMR (semi-annual report).</w:t>
      </w:r>
    </w:p>
    <w:p w14:paraId="3DF01BC8" w14:textId="71904EA4" w:rsidR="00DC70F5" w:rsidRPr="00953D1E" w:rsidRDefault="00AE7C4A" w:rsidP="00E14BA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953D1E">
        <w:rPr>
          <w:rFonts w:ascii="Arial" w:hAnsi="Arial"/>
          <w:bCs/>
          <w:color w:val="010000"/>
          <w:sz w:val="20"/>
        </w:rPr>
        <w:t xml:space="preserve">Company’s share transaction of PDMR and </w:t>
      </w:r>
      <w:r w:rsidR="00E14BAC">
        <w:rPr>
          <w:rFonts w:ascii="Arial" w:hAnsi="Arial"/>
          <w:bCs/>
          <w:color w:val="010000"/>
          <w:sz w:val="20"/>
        </w:rPr>
        <w:t>related</w:t>
      </w:r>
      <w:r w:rsidRPr="00953D1E">
        <w:rPr>
          <w:rFonts w:ascii="Arial" w:hAnsi="Arial"/>
          <w:bCs/>
          <w:color w:val="010000"/>
          <w:sz w:val="20"/>
        </w:rPr>
        <w:t xml:space="preserve"> persons:</w:t>
      </w:r>
    </w:p>
    <w:p w14:paraId="586061B2" w14:textId="77777777" w:rsidR="00DC70F5" w:rsidRPr="00953D1E" w:rsidRDefault="00AE7C4A" w:rsidP="00E14B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bookmarkStart w:id="1" w:name="_heading=h.gjdgxs"/>
      <w:bookmarkEnd w:id="1"/>
      <w:r w:rsidRPr="00953D1E">
        <w:rPr>
          <w:rFonts w:ascii="Arial" w:hAnsi="Arial"/>
          <w:bCs/>
          <w:color w:val="010000"/>
          <w:sz w:val="20"/>
        </w:rPr>
        <w:t>Other significant issues:</w:t>
      </w:r>
    </w:p>
    <w:p w14:paraId="0490DA36" w14:textId="77777777" w:rsidR="00DC70F5" w:rsidRPr="00953D1E" w:rsidRDefault="00DC70F5" w:rsidP="00E14BA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</w:p>
    <w:sectPr w:rsidR="00DC70F5" w:rsidRPr="00953D1E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31F"/>
    <w:multiLevelType w:val="multilevel"/>
    <w:tmpl w:val="D3843010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5494"/>
    <w:multiLevelType w:val="multilevel"/>
    <w:tmpl w:val="0B60E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B74DF"/>
    <w:multiLevelType w:val="multilevel"/>
    <w:tmpl w:val="A4E6A22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1967440"/>
    <w:multiLevelType w:val="multilevel"/>
    <w:tmpl w:val="025E2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77C21"/>
    <w:multiLevelType w:val="multilevel"/>
    <w:tmpl w:val="C8086A26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5B61AE2"/>
    <w:multiLevelType w:val="multilevel"/>
    <w:tmpl w:val="1632E25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1C17CE"/>
    <w:multiLevelType w:val="multilevel"/>
    <w:tmpl w:val="DED88184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E151CA"/>
    <w:multiLevelType w:val="multilevel"/>
    <w:tmpl w:val="155E2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F5"/>
    <w:rsid w:val="00953D1E"/>
    <w:rsid w:val="00AE7C4A"/>
    <w:rsid w:val="00AF67E4"/>
    <w:rsid w:val="00C17E81"/>
    <w:rsid w:val="00D47957"/>
    <w:rsid w:val="00DC70F5"/>
    <w:rsid w:val="00E1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C28F"/>
  <w15:docId w15:val="{371C324D-EE77-444B-BA5F-A3CE5A30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62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1">
    <w:name w:val="Heading #1"/>
    <w:basedOn w:val="Normal"/>
    <w:link w:val="Heading10"/>
    <w:pPr>
      <w:spacing w:line="233" w:lineRule="auto"/>
      <w:jc w:val="center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4"/>
      <w:szCs w:val="1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MuqTK0H2KJ9JQGCIwUL/X3wnCA==">CgMxLjAyCGguZ2pkZ3hzOAByITFmZEZXb3VGR182dFVpbnFOODFHMy1LNnpyVGZZRDJpUg==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2024-01-30T10:44:00Z</dcterms:created>
  <dcterms:modified xsi:type="dcterms:W3CDTF">2024-01-30T10:44:00Z</dcterms:modified>
</cp:coreProperties>
</file>