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820E3" w14:textId="77777777" w:rsidR="0051194D" w:rsidRPr="00E22D1C" w:rsidRDefault="00E56662" w:rsidP="009401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22D1C">
        <w:rPr>
          <w:rFonts w:ascii="Arial" w:hAnsi="Arial" w:cs="Arial"/>
          <w:b/>
          <w:color w:val="010000"/>
          <w:sz w:val="20"/>
        </w:rPr>
        <w:t>AMP: Annual Corporate Governance 2023</w:t>
      </w:r>
    </w:p>
    <w:p w14:paraId="50926547" w14:textId="7A343B1C" w:rsidR="0051194D" w:rsidRPr="00E22D1C" w:rsidRDefault="00E56662" w:rsidP="009401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On January 26, 2024,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Joint Stock Company announced Report No. 58/BC-AMP on the Corporate Governance</w:t>
      </w:r>
      <w:r w:rsidR="00A0638A" w:rsidRPr="00E22D1C">
        <w:rPr>
          <w:rFonts w:ascii="Arial" w:hAnsi="Arial" w:cs="Arial"/>
          <w:color w:val="010000"/>
          <w:sz w:val="20"/>
          <w:lang w:val="vi-VN"/>
        </w:rPr>
        <w:t xml:space="preserve"> in</w:t>
      </w:r>
      <w:r w:rsidRPr="00E22D1C">
        <w:rPr>
          <w:rFonts w:ascii="Arial" w:hAnsi="Arial" w:cs="Arial"/>
          <w:color w:val="010000"/>
          <w:sz w:val="20"/>
        </w:rPr>
        <w:t xml:space="preserve"> 2023 as follows: </w:t>
      </w:r>
    </w:p>
    <w:p w14:paraId="1B443335" w14:textId="52120624" w:rsidR="0051194D" w:rsidRPr="00E22D1C" w:rsidRDefault="00E56662" w:rsidP="009401E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Company's name: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Joint Stock Company</w:t>
      </w:r>
    </w:p>
    <w:p w14:paraId="226D26A3" w14:textId="77777777" w:rsidR="0051194D" w:rsidRPr="00E22D1C" w:rsidRDefault="00E56662" w:rsidP="009401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Address of Head office: No. 118, Vu Xuan Thieu Street, </w:t>
      </w:r>
      <w:proofErr w:type="spellStart"/>
      <w:r w:rsidRPr="00E22D1C">
        <w:rPr>
          <w:rFonts w:ascii="Arial" w:hAnsi="Arial" w:cs="Arial"/>
          <w:color w:val="010000"/>
          <w:sz w:val="20"/>
        </w:rPr>
        <w:t>Phuc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22D1C">
        <w:rPr>
          <w:rFonts w:ascii="Arial" w:hAnsi="Arial" w:cs="Arial"/>
          <w:color w:val="010000"/>
          <w:sz w:val="20"/>
        </w:rPr>
        <w:t>Loi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Ward, Long Bien District, Hanoi</w:t>
      </w:r>
    </w:p>
    <w:p w14:paraId="506FFF66" w14:textId="30083D54" w:rsidR="0051194D" w:rsidRPr="00E22D1C" w:rsidRDefault="00C551C2" w:rsidP="009401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Charter capital: VND 130,000,000,000</w:t>
      </w:r>
    </w:p>
    <w:p w14:paraId="73A5D121" w14:textId="77777777" w:rsidR="0051194D" w:rsidRPr="00E22D1C" w:rsidRDefault="00E56662" w:rsidP="009401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Securities code: AMP.</w:t>
      </w:r>
    </w:p>
    <w:p w14:paraId="3B54E077" w14:textId="7F0D9EE4" w:rsidR="0051194D" w:rsidRPr="00E22D1C" w:rsidRDefault="00E56662" w:rsidP="009401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Corporate Governance Model: The </w:t>
      </w:r>
      <w:r w:rsidR="009401E0">
        <w:rPr>
          <w:rFonts w:ascii="Arial" w:hAnsi="Arial" w:cs="Arial"/>
          <w:color w:val="010000"/>
          <w:sz w:val="20"/>
        </w:rPr>
        <w:t>General Meeting, Board of Directors,</w:t>
      </w:r>
      <w:r w:rsidRPr="00E22D1C">
        <w:rPr>
          <w:rFonts w:ascii="Arial" w:hAnsi="Arial" w:cs="Arial"/>
          <w:color w:val="010000"/>
          <w:sz w:val="20"/>
        </w:rPr>
        <w:t xml:space="preserve"> Supervisory Board and Executive Board.</w:t>
      </w:r>
    </w:p>
    <w:p w14:paraId="42340A46" w14:textId="3A0EEA2D" w:rsidR="0051194D" w:rsidRPr="00E22D1C" w:rsidRDefault="00C551C2" w:rsidP="009401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Internal </w:t>
      </w:r>
      <w:r w:rsidR="009401E0">
        <w:rPr>
          <w:rFonts w:ascii="Arial" w:hAnsi="Arial" w:cs="Arial"/>
          <w:color w:val="010000"/>
          <w:sz w:val="20"/>
        </w:rPr>
        <w:t>audit</w:t>
      </w:r>
      <w:r w:rsidRPr="00E22D1C">
        <w:rPr>
          <w:rFonts w:ascii="Arial" w:hAnsi="Arial" w:cs="Arial"/>
          <w:color w:val="010000"/>
          <w:sz w:val="20"/>
        </w:rPr>
        <w:t>:</w:t>
      </w:r>
      <w:r w:rsidR="00E56662" w:rsidRPr="00E22D1C">
        <w:rPr>
          <w:rFonts w:ascii="Arial" w:hAnsi="Arial" w:cs="Arial"/>
          <w:color w:val="010000"/>
          <w:sz w:val="20"/>
        </w:rPr>
        <w:t xml:space="preserve"> </w:t>
      </w:r>
      <w:r w:rsidRPr="00E22D1C">
        <w:rPr>
          <w:rFonts w:ascii="Arial" w:hAnsi="Arial" w:cs="Arial"/>
          <w:color w:val="010000"/>
          <w:sz w:val="20"/>
        </w:rPr>
        <w:t>Unimplemented</w:t>
      </w:r>
    </w:p>
    <w:p w14:paraId="617AFF7C" w14:textId="10AA78E9" w:rsidR="0051194D" w:rsidRPr="00E22D1C" w:rsidRDefault="00E56662" w:rsidP="009401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Activities of the </w:t>
      </w:r>
      <w:r w:rsidR="009401E0">
        <w:rPr>
          <w:rFonts w:ascii="Arial" w:hAnsi="Arial" w:cs="Arial"/>
          <w:color w:val="010000"/>
          <w:sz w:val="20"/>
        </w:rPr>
        <w:t>General Meeting</w:t>
      </w:r>
      <w:r w:rsidRPr="00E22D1C">
        <w:rPr>
          <w:rFonts w:ascii="Arial" w:hAnsi="Arial" w:cs="Arial"/>
          <w:color w:val="010000"/>
          <w:sz w:val="20"/>
        </w:rPr>
        <w:t>:</w:t>
      </w:r>
    </w:p>
    <w:p w14:paraId="46A83301" w14:textId="77777777" w:rsidR="0051194D" w:rsidRPr="00E22D1C" w:rsidRDefault="00E56662" w:rsidP="009401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Information about meetings and General Mandates in 2023 as follows: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76"/>
        <w:gridCol w:w="1816"/>
        <w:gridCol w:w="1527"/>
        <w:gridCol w:w="4898"/>
      </w:tblGrid>
      <w:tr w:rsidR="0051194D" w:rsidRPr="00E22D1C" w14:paraId="7FF0BCCD" w14:textId="77777777" w:rsidTr="00E56662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989FA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F02C8" w14:textId="693AA1E7" w:rsidR="0051194D" w:rsidRPr="00E22D1C" w:rsidRDefault="00E56662" w:rsidP="00940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General Mandate 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A66A9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1171E" w14:textId="096207CB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Content</w:t>
            </w:r>
            <w:r w:rsidR="009401E0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1194D" w:rsidRPr="00E22D1C" w14:paraId="764916EE" w14:textId="77777777" w:rsidTr="00E56662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7FBAF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F421D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145/NQ-DHDCD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82EB2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2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44C8B" w14:textId="1D59386D" w:rsidR="0051194D" w:rsidRPr="00E22D1C" w:rsidRDefault="00373826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="00E56662" w:rsidRPr="00E22D1C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  <w:tr w:rsidR="0051194D" w:rsidRPr="00E22D1C" w14:paraId="7A82EE90" w14:textId="77777777" w:rsidTr="00E56662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1AFA1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BA76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338/2023/NQ-DHDCD</w:t>
            </w:r>
          </w:p>
        </w:tc>
        <w:tc>
          <w:tcPr>
            <w:tcW w:w="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1F441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27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459B8" w14:textId="335B0A95" w:rsidR="0051194D" w:rsidRPr="00E22D1C" w:rsidRDefault="00373826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="00E56662" w:rsidRPr="00E22D1C">
              <w:rPr>
                <w:rFonts w:ascii="Arial" w:hAnsi="Arial" w:cs="Arial"/>
                <w:color w:val="010000"/>
                <w:sz w:val="20"/>
              </w:rPr>
              <w:t>General Mandate 2023</w:t>
            </w:r>
          </w:p>
        </w:tc>
      </w:tr>
    </w:tbl>
    <w:p w14:paraId="02D5569B" w14:textId="701C66D7" w:rsidR="0051194D" w:rsidRPr="00E22D1C" w:rsidRDefault="00E56662" w:rsidP="00E566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Board of Directors</w:t>
      </w:r>
    </w:p>
    <w:p w14:paraId="4D681920" w14:textId="77777777" w:rsidR="0051194D" w:rsidRPr="00E22D1C" w:rsidRDefault="00E56662" w:rsidP="00E566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76"/>
        <w:gridCol w:w="2334"/>
        <w:gridCol w:w="2460"/>
        <w:gridCol w:w="1619"/>
        <w:gridCol w:w="1928"/>
      </w:tblGrid>
      <w:tr w:rsidR="0051194D" w:rsidRPr="00E22D1C" w14:paraId="5B9F34A1" w14:textId="77777777" w:rsidTr="00A0638A">
        <w:tc>
          <w:tcPr>
            <w:tcW w:w="37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8CFE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9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C6AEB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36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E945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967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D6E5A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51194D" w:rsidRPr="00E22D1C" w14:paraId="1CE2606E" w14:textId="77777777" w:rsidTr="00A0638A">
        <w:tc>
          <w:tcPr>
            <w:tcW w:w="37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2FEB3" w14:textId="77777777" w:rsidR="0051194D" w:rsidRPr="00E22D1C" w:rsidRDefault="0051194D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9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1D652" w14:textId="77777777" w:rsidR="0051194D" w:rsidRPr="00E22D1C" w:rsidRDefault="0051194D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7D197" w14:textId="77777777" w:rsidR="0051194D" w:rsidRPr="00E22D1C" w:rsidRDefault="0051194D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08AD5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B0CAF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51194D" w:rsidRPr="00E22D1C" w14:paraId="2A51EAB5" w14:textId="77777777" w:rsidTr="00A0638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A210C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28EF8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Nguyen Thanh Quang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3901F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CA870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December 29, 2020</w:t>
            </w:r>
          </w:p>
        </w:tc>
        <w:tc>
          <w:tcPr>
            <w:tcW w:w="1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F6ACD9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</w:tr>
      <w:tr w:rsidR="0051194D" w:rsidRPr="00E22D1C" w14:paraId="26980714" w14:textId="77777777" w:rsidTr="00A0638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5EE8F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D9E65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Doan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E22D1C">
              <w:rPr>
                <w:rFonts w:ascii="Arial" w:hAnsi="Arial" w:cs="Arial"/>
                <w:color w:val="010000"/>
                <w:sz w:val="20"/>
              </w:rPr>
              <w:t xml:space="preserve"> Cuong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2563F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36249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1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BE7B97" w14:textId="77777777" w:rsidR="0051194D" w:rsidRPr="00E22D1C" w:rsidRDefault="0051194D" w:rsidP="00E5666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1194D" w:rsidRPr="00E22D1C" w14:paraId="6E098658" w14:textId="77777777" w:rsidTr="00A0638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45F1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0A5A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Nguyen Van Dung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F9A8C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Deputy Chair of the Board of Directors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8C8C2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December 29, 2020</w:t>
            </w:r>
          </w:p>
        </w:tc>
        <w:tc>
          <w:tcPr>
            <w:tcW w:w="1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A9F2D" w14:textId="77777777" w:rsidR="0051194D" w:rsidRPr="00E22D1C" w:rsidRDefault="0051194D" w:rsidP="00E5666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1194D" w:rsidRPr="00E22D1C" w14:paraId="65C7B360" w14:textId="77777777" w:rsidTr="00A0638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3C7B0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0B688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Nguyen Thi Huong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7422C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Deputy Chair of the Board of Directors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23F65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December 29, 2020</w:t>
            </w:r>
          </w:p>
        </w:tc>
        <w:tc>
          <w:tcPr>
            <w:tcW w:w="1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6BC04" w14:textId="77777777" w:rsidR="0051194D" w:rsidRPr="00E22D1C" w:rsidRDefault="0051194D" w:rsidP="00E5666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1194D" w:rsidRPr="00E22D1C" w14:paraId="1BD56504" w14:textId="77777777" w:rsidTr="00A0638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9667B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D5925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Nguyen Anh Dung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1BFD4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8E443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December 29, 2020</w:t>
            </w:r>
          </w:p>
        </w:tc>
        <w:tc>
          <w:tcPr>
            <w:tcW w:w="1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99351" w14:textId="77777777" w:rsidR="0051194D" w:rsidRPr="00E22D1C" w:rsidRDefault="0051194D" w:rsidP="00E5666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1194D" w:rsidRPr="00E22D1C" w14:paraId="5B44946F" w14:textId="77777777" w:rsidTr="00A0638A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11514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29D2C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Dieu</w:t>
            </w:r>
            <w:proofErr w:type="spellEnd"/>
            <w:r w:rsidRPr="00E22D1C">
              <w:rPr>
                <w:rFonts w:ascii="Arial" w:hAnsi="Arial" w:cs="Arial"/>
                <w:color w:val="010000"/>
                <w:sz w:val="20"/>
              </w:rPr>
              <w:t xml:space="preserve"> Trinh</w:t>
            </w:r>
          </w:p>
        </w:tc>
        <w:tc>
          <w:tcPr>
            <w:tcW w:w="13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472F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8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AAEFE8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December 29, 2020</w:t>
            </w:r>
          </w:p>
        </w:tc>
        <w:tc>
          <w:tcPr>
            <w:tcW w:w="10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25506" w14:textId="77777777" w:rsidR="0051194D" w:rsidRPr="00E22D1C" w:rsidRDefault="0051194D" w:rsidP="00E5666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0FF3B37" w14:textId="77777777" w:rsidR="0051194D" w:rsidRPr="00E22D1C" w:rsidRDefault="00E56662" w:rsidP="00E566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Board Resolutions/Decisions in 2023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4"/>
        <w:gridCol w:w="1807"/>
        <w:gridCol w:w="1564"/>
        <w:gridCol w:w="4912"/>
      </w:tblGrid>
      <w:tr w:rsidR="0051194D" w:rsidRPr="00E22D1C" w14:paraId="08F7F424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FA578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BA311" w14:textId="1A93742C" w:rsidR="0051194D" w:rsidRPr="00E22D1C" w:rsidRDefault="009401E0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B9F09" w14:textId="4BCDE335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Meeting </w:t>
            </w:r>
            <w:r w:rsidR="009401E0">
              <w:rPr>
                <w:rFonts w:ascii="Arial" w:hAnsi="Arial" w:cs="Arial"/>
                <w:color w:val="010000"/>
                <w:sz w:val="20"/>
                <w:lang w:val="vi-VN"/>
              </w:rPr>
              <w:t>date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110A2" w14:textId="43498319" w:rsidR="0051194D" w:rsidRPr="00E22D1C" w:rsidRDefault="009401E0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C</w:t>
            </w:r>
            <w:r w:rsidR="00E56662" w:rsidRPr="00E22D1C">
              <w:rPr>
                <w:rFonts w:ascii="Arial" w:hAnsi="Arial" w:cs="Arial"/>
                <w:color w:val="010000"/>
                <w:sz w:val="20"/>
              </w:rPr>
              <w:t>ontent</w:t>
            </w:r>
            <w:r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1194D" w:rsidRPr="00E22D1C" w14:paraId="688A7768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DC20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93BD1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88/NQ-HDQT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8A062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April 24,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DB92C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‎‎Article 1. Approve the report on business results of Q1/2023, the plan for Q2/2023 and continued tasks.</w:t>
            </w:r>
          </w:p>
          <w:p w14:paraId="4B55CAA4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‎‎Article 2. Approve the report on revenue, expenditure, and debt collection of Q1/2023 and the plan for Q2/2023</w:t>
            </w:r>
          </w:p>
          <w:p w14:paraId="354BC095" w14:textId="265E8661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‎‎Article 3. Approve the report on the divestment of the Ministry of </w:t>
            </w:r>
            <w:r w:rsidR="009401E0">
              <w:rPr>
                <w:rFonts w:ascii="Arial" w:hAnsi="Arial" w:cs="Arial"/>
                <w:color w:val="010000"/>
                <w:sz w:val="20"/>
              </w:rPr>
              <w:t>Defense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, and the plan on the sale of shares of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Vinahankook</w:t>
            </w:r>
            <w:proofErr w:type="spellEnd"/>
            <w:r w:rsidRPr="00E22D1C">
              <w:rPr>
                <w:rFonts w:ascii="Arial" w:hAnsi="Arial" w:cs="Arial"/>
                <w:color w:val="010000"/>
                <w:sz w:val="20"/>
              </w:rPr>
              <w:t xml:space="preserve"> Medical Supplies Co., JSC (however, the capital representative of the Ministry of </w:t>
            </w:r>
            <w:r w:rsidR="009401E0">
              <w:rPr>
                <w:rFonts w:ascii="Arial" w:hAnsi="Arial" w:cs="Arial"/>
                <w:color w:val="010000"/>
                <w:sz w:val="20"/>
              </w:rPr>
              <w:t>Defense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is requested to ask for the opinion of the Ministry of </w:t>
            </w:r>
            <w:r w:rsidR="009401E0">
              <w:rPr>
                <w:rFonts w:ascii="Arial" w:hAnsi="Arial" w:cs="Arial"/>
                <w:color w:val="010000"/>
                <w:sz w:val="20"/>
              </w:rPr>
              <w:t>Defense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to authorize the state capital representative to vote “agree”)</w:t>
            </w:r>
          </w:p>
          <w:p w14:paraId="3627E726" w14:textId="6473051F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Article 4: Approve the divestment of the Ministry of </w:t>
            </w:r>
            <w:r w:rsidR="009401E0">
              <w:rPr>
                <w:rFonts w:ascii="Arial" w:hAnsi="Arial" w:cs="Arial"/>
                <w:color w:val="010000"/>
                <w:sz w:val="20"/>
              </w:rPr>
              <w:t>Defense</w:t>
            </w:r>
            <w:r w:rsidRPr="00E22D1C">
              <w:rPr>
                <w:rFonts w:ascii="Arial" w:hAnsi="Arial" w:cs="Arial"/>
                <w:color w:val="010000"/>
                <w:sz w:val="20"/>
              </w:rPr>
              <w:t>;</w:t>
            </w:r>
          </w:p>
          <w:p w14:paraId="33DB8089" w14:textId="772343DE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‎‎Article 5. Approve the sale of shares of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Vinahankook</w:t>
            </w:r>
            <w:proofErr w:type="spellEnd"/>
            <w:r w:rsidRPr="00E22D1C">
              <w:rPr>
                <w:rFonts w:ascii="Arial" w:hAnsi="Arial" w:cs="Arial"/>
                <w:color w:val="010000"/>
                <w:sz w:val="20"/>
              </w:rPr>
              <w:t xml:space="preserve"> Medical Supplies Co., JSC (however, the capital representative of the Ministry of </w:t>
            </w:r>
            <w:r w:rsidR="009401E0">
              <w:rPr>
                <w:rFonts w:ascii="Arial" w:hAnsi="Arial" w:cs="Arial"/>
                <w:color w:val="010000"/>
                <w:sz w:val="20"/>
              </w:rPr>
              <w:t>Defense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is requested to ask for the opinion of the Ministry of </w:t>
            </w:r>
            <w:r w:rsidR="009401E0">
              <w:rPr>
                <w:rFonts w:ascii="Arial" w:hAnsi="Arial" w:cs="Arial"/>
                <w:color w:val="010000"/>
                <w:sz w:val="20"/>
              </w:rPr>
              <w:t>Defense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to authorize the state capital representative to vote “agree”)</w:t>
            </w:r>
          </w:p>
          <w:p w14:paraId="06DED88C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‎‎Article 6 Approve the exploitation of the Company's assets and land;</w:t>
            </w:r>
          </w:p>
          <w:p w14:paraId="2E261EFE" w14:textId="06110BA0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Article 7. Approve the plan on the organization of the Annual </w:t>
            </w:r>
            <w:r w:rsidR="009401E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  <w:p w14:paraId="077FCF97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‎‎Article 8. Approve the appointment of Head and Deputy Head of Sales Department</w:t>
            </w:r>
          </w:p>
          <w:p w14:paraId="4D4B9B1D" w14:textId="7820D08B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‎‎Article 9. Approve the dividend payment after the </w:t>
            </w:r>
            <w:r w:rsidR="009401E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22D1C">
              <w:rPr>
                <w:rFonts w:ascii="Arial" w:hAnsi="Arial" w:cs="Arial"/>
                <w:color w:val="010000"/>
                <w:sz w:val="20"/>
              </w:rPr>
              <w:t>;</w:t>
            </w:r>
          </w:p>
        </w:tc>
      </w:tr>
      <w:tr w:rsidR="0051194D" w:rsidRPr="00E22D1C" w14:paraId="0EB77854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3C2C0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2FDCA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2504-2023/NQ-HDQT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F1783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5AA00" w14:textId="36234573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Approve the organization of the Annual </w:t>
            </w:r>
            <w:r w:rsidR="009401E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of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Armephaco</w:t>
            </w:r>
            <w:proofErr w:type="spellEnd"/>
            <w:r w:rsidRPr="00E22D1C">
              <w:rPr>
                <w:rFonts w:ascii="Arial" w:hAnsi="Arial" w:cs="Arial"/>
                <w:color w:val="010000"/>
                <w:sz w:val="20"/>
              </w:rPr>
              <w:t xml:space="preserve"> Joint Stock Company: Record date: May 24, 2023</w:t>
            </w:r>
          </w:p>
        </w:tc>
      </w:tr>
      <w:tr w:rsidR="0051194D" w:rsidRPr="00E22D1C" w14:paraId="4302F09A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FE195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DCFA8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2504a/-2023/NQ-HDQT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43CE8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April 25,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15C6A" w14:textId="6C5A093B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Approve the renewal of the </w:t>
            </w:r>
            <w:r w:rsidR="009401E0">
              <w:rPr>
                <w:rFonts w:ascii="Arial" w:hAnsi="Arial" w:cs="Arial"/>
                <w:color w:val="010000"/>
                <w:sz w:val="20"/>
              </w:rPr>
              <w:t>date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to organize the Annual </w:t>
            </w:r>
            <w:r w:rsidR="009401E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2023: No later than June 30, 2023.</w:t>
            </w:r>
          </w:p>
        </w:tc>
      </w:tr>
      <w:tr w:rsidR="0051194D" w:rsidRPr="00E22D1C" w14:paraId="55353915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51038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C311A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01-2023/BB-HDQT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4767A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May 16,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223D3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Agree on borrowing capital, issuing guarantees, and committing credit and LC at Tien Phong Commercial Joint Stock Bank - Thang Long Branch</w:t>
            </w:r>
          </w:p>
        </w:tc>
      </w:tr>
      <w:tr w:rsidR="0051194D" w:rsidRPr="00E22D1C" w14:paraId="35855292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BB5E3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DCED0" w14:textId="77777777" w:rsidR="0051194D" w:rsidRPr="00E22D1C" w:rsidRDefault="0051194D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3B317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June 08,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A55AA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expected Report on production and business results of the first 5 months of 2023 and the Plan on carrying out the Production and Business Activities until the end of 2023.</w:t>
            </w:r>
          </w:p>
        </w:tc>
      </w:tr>
      <w:tr w:rsidR="0051194D" w:rsidRPr="00E22D1C" w14:paraId="75148D39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D6F8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C4245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145a/NQ-HDQT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71BB2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E5234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Approve the election of Mr. Doan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E22D1C">
              <w:rPr>
                <w:rFonts w:ascii="Arial" w:hAnsi="Arial" w:cs="Arial"/>
                <w:color w:val="010000"/>
                <w:sz w:val="20"/>
              </w:rPr>
              <w:t xml:space="preserve"> Cuong as the Chair of the Board of Directors for the term of 2020 - 2025, replacing Mr. Nguyen Thanh Quang from June 26, 2023</w:t>
            </w:r>
          </w:p>
        </w:tc>
      </w:tr>
      <w:tr w:rsidR="0051194D" w:rsidRPr="00E22D1C" w14:paraId="61E87855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AB91F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CA603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02-2023/BB-HDQT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9B36E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July 15,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563FF" w14:textId="7C54FFF6" w:rsidR="0051194D" w:rsidRPr="00E22D1C" w:rsidRDefault="00E56662" w:rsidP="00E566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business plan of 2023 - 2024 and the capital use plan at Joint Stock Commercial Bank for Investment and Development of Vietnam - Thanh Do Branch</w:t>
            </w:r>
          </w:p>
          <w:p w14:paraId="2BD9E9BB" w14:textId="77777777" w:rsidR="0051194D" w:rsidRPr="00E22D1C" w:rsidRDefault="00E56662" w:rsidP="00E566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loan plan at Joint Stock Commercial Bank for Investment and Development of Vietnam - Thanh Do Branch</w:t>
            </w:r>
          </w:p>
        </w:tc>
      </w:tr>
      <w:tr w:rsidR="0051194D" w:rsidRPr="00E22D1C" w14:paraId="0B32A2B7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D4712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C507C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173a/NQ-HDQT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881CE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8B717" w14:textId="77777777" w:rsidR="0051194D" w:rsidRPr="00E22D1C" w:rsidRDefault="00E56662" w:rsidP="00E566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report on production and business results of the first 6 months of 2023 and production and business plan for the last 6 months of 2023 (Request to clarify related data in detail)</w:t>
            </w:r>
          </w:p>
          <w:p w14:paraId="5564E5EA" w14:textId="77777777" w:rsidR="0051194D" w:rsidRPr="00E22D1C" w:rsidRDefault="00E56662" w:rsidP="00E566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report on revenue, expenditure, and debt collection for the first 6 months of 2023 and the plan for the last 6 months of 2023.</w:t>
            </w:r>
          </w:p>
          <w:p w14:paraId="1AD525D1" w14:textId="77777777" w:rsidR="0051194D" w:rsidRPr="00E22D1C" w:rsidRDefault="00E56662" w:rsidP="00E566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appointment of Mr. Dang Hoai Anh as the new Secretary of the Board of Directors, replacing Ms. Nguyen Thi Bich Hong from August 15, 2023</w:t>
            </w:r>
          </w:p>
          <w:p w14:paraId="7E18744D" w14:textId="77777777" w:rsidR="0051194D" w:rsidRPr="00E22D1C" w:rsidRDefault="00E56662" w:rsidP="00E566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signing the audit contract 2023 to report the semi-annual audit and the audit of 2023 (approve the selection of CPA VIETNAM Auditing Company Limited as the audit unit of the Financial Statements 2023)</w:t>
            </w:r>
          </w:p>
        </w:tc>
      </w:tr>
      <w:tr w:rsidR="0051194D" w:rsidRPr="00E22D1C" w14:paraId="0AECD297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8F9F5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B9FDAC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197/2023/NQ-HDQT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5AF3D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August 18,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608576" w14:textId="39A98B5B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plan on transfer t</w:t>
            </w:r>
            <w:r w:rsidR="009401E0">
              <w:rPr>
                <w:rFonts w:ascii="Arial" w:hAnsi="Arial" w:cs="Arial"/>
                <w:color w:val="010000"/>
                <w:sz w:val="20"/>
              </w:rPr>
              <w:t>he profits of 2018 - 2022 from subsidiaries 120, 130 and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150 to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Armephaco</w:t>
            </w:r>
            <w:proofErr w:type="spellEnd"/>
            <w:r w:rsidRPr="00E22D1C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</w:tc>
      </w:tr>
      <w:tr w:rsidR="0051194D" w:rsidRPr="00E22D1C" w14:paraId="3529E034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7B2B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FD160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211/NQ-HDQT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020DF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September 07,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9F269" w14:textId="566147FB" w:rsidR="0051194D" w:rsidRPr="00E22D1C" w:rsidRDefault="00E56662" w:rsidP="00E566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plan on transfer the cash flow collected from rental acti</w:t>
            </w:r>
            <w:r w:rsidR="009401E0">
              <w:rPr>
                <w:rFonts w:ascii="Arial" w:hAnsi="Arial" w:cs="Arial"/>
                <w:color w:val="010000"/>
                <w:sz w:val="20"/>
              </w:rPr>
              <w:t>vities at subsidiaries 120, 130 and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150 to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Armephaco</w:t>
            </w:r>
            <w:proofErr w:type="spellEnd"/>
            <w:r w:rsidRPr="00E22D1C">
              <w:rPr>
                <w:rFonts w:ascii="Arial" w:hAnsi="Arial" w:cs="Arial"/>
                <w:color w:val="010000"/>
                <w:sz w:val="20"/>
              </w:rPr>
              <w:t xml:space="preserve"> Joint Stock Company from October 2023</w:t>
            </w:r>
          </w:p>
          <w:p w14:paraId="7A959975" w14:textId="425B7DC3" w:rsidR="0051194D" w:rsidRPr="00E22D1C" w:rsidRDefault="00E56662" w:rsidP="00E566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plan on transfer t</w:t>
            </w:r>
            <w:r w:rsidR="009401E0">
              <w:rPr>
                <w:rFonts w:ascii="Arial" w:hAnsi="Arial" w:cs="Arial"/>
                <w:color w:val="010000"/>
                <w:sz w:val="20"/>
              </w:rPr>
              <w:t>he profits of 2018 - 2022 from subsidiaries 120, 130 and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150 to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Armephaco</w:t>
            </w:r>
            <w:proofErr w:type="spellEnd"/>
            <w:r w:rsidRPr="00E22D1C">
              <w:rPr>
                <w:rFonts w:ascii="Arial" w:hAnsi="Arial" w:cs="Arial"/>
                <w:color w:val="010000"/>
                <w:sz w:val="20"/>
              </w:rPr>
              <w:t xml:space="preserve"> Joint Stock Company</w:t>
            </w:r>
          </w:p>
          <w:p w14:paraId="582D0C3F" w14:textId="77777777" w:rsidR="0051194D" w:rsidRPr="00E22D1C" w:rsidRDefault="00E56662" w:rsidP="00E566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Approve the plan on changing the entire organizational structure of the Company’s Sales Department </w:t>
            </w:r>
          </w:p>
          <w:p w14:paraId="533BB8B5" w14:textId="02F1C619" w:rsidR="0051194D" w:rsidRPr="00E22D1C" w:rsidRDefault="00E56662" w:rsidP="00E566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plan on making a set of corporate governance regulations, including: Regulations on the management of capital representatives at member companies; Regulations on the management of the Company's production activities; Regulations on the management of the Company's finance and Regulations on labor, regulations on fire safety.</w:t>
            </w:r>
          </w:p>
        </w:tc>
      </w:tr>
      <w:tr w:rsidR="0051194D" w:rsidRPr="00E22D1C" w14:paraId="01693FBF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B0CAD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1FDE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226/NQ-HDQT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62B1B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September 18,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0A0BF" w14:textId="77777777" w:rsidR="0051194D" w:rsidRPr="00E22D1C" w:rsidRDefault="00E56662" w:rsidP="00E566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plan on the management and exploitation at house and land No. 8</w:t>
            </w:r>
          </w:p>
          <w:p w14:paraId="7E3395A0" w14:textId="77777777" w:rsidR="0051194D" w:rsidRPr="00E22D1C" w:rsidRDefault="00E56662" w:rsidP="00E566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handing over all inventory in its original state to the company's Sales Department, assigning the Sales Department to propose asset liquidation plans.</w:t>
            </w:r>
          </w:p>
          <w:p w14:paraId="1C001DF4" w14:textId="77777777" w:rsidR="0051194D" w:rsidRPr="00E22D1C" w:rsidRDefault="00E56662" w:rsidP="00E566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establishment of the Asset Liquidation Appraisal Council.</w:t>
            </w:r>
          </w:p>
          <w:p w14:paraId="4B89D2CF" w14:textId="77777777" w:rsidR="0051194D" w:rsidRPr="00E22D1C" w:rsidRDefault="00E56662" w:rsidP="00E566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Consider the proposal of liquidating the high pressure oxygen chamber system to European Wellness International Hospital Joint Stock Company</w:t>
            </w:r>
          </w:p>
        </w:tc>
      </w:tr>
      <w:tr w:rsidR="0051194D" w:rsidRPr="00E22D1C" w14:paraId="57E90475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F2F1F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F7C98" w14:textId="6D5C8FD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242/NQ-HDQT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BD1B3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September 27,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88AE2" w14:textId="77777777" w:rsidR="0051194D" w:rsidRPr="00E22D1C" w:rsidRDefault="00E56662" w:rsidP="00E566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content of evaluating and reviewing all Subsidiaries/Branch/Representative Offices and joint venture companies</w:t>
            </w:r>
          </w:p>
          <w:p w14:paraId="6DC4C52F" w14:textId="65B7147E" w:rsidR="0051194D" w:rsidRPr="00E22D1C" w:rsidRDefault="00E56662" w:rsidP="00E566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Approve the Regulations on debt payment and payment plans for due bank loans and land rental debt </w:t>
            </w:r>
            <w:r w:rsidRPr="00E22D1C">
              <w:rPr>
                <w:rFonts w:ascii="Arial" w:hAnsi="Arial" w:cs="Arial"/>
                <w:color w:val="010000"/>
                <w:sz w:val="20"/>
              </w:rPr>
              <w:lastRenderedPageBreak/>
              <w:t xml:space="preserve">with the Ministry of </w:t>
            </w:r>
            <w:r w:rsidR="009401E0">
              <w:rPr>
                <w:rFonts w:ascii="Arial" w:hAnsi="Arial" w:cs="Arial"/>
                <w:color w:val="010000"/>
                <w:sz w:val="20"/>
              </w:rPr>
              <w:t>Defense</w:t>
            </w:r>
            <w:r w:rsidRPr="00E22D1C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30CD880C" w14:textId="77777777" w:rsidR="0051194D" w:rsidRPr="00E22D1C" w:rsidRDefault="00E56662" w:rsidP="00E566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other business contents of the Company.</w:t>
            </w:r>
          </w:p>
        </w:tc>
      </w:tr>
      <w:tr w:rsidR="0051194D" w:rsidRPr="00E22D1C" w14:paraId="3C47AB60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CDD04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lastRenderedPageBreak/>
              <w:t>13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79422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268/2023/BB-HDQT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AA03D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October 16,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20D5D" w14:textId="1C3AF456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Approve the organization of the Extraordinary </w:t>
            </w:r>
            <w:r w:rsidR="009401E0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for the purpose of dismissing 01 member of the Supervisory Board and electing 01 additional member of the Supervisory Board.</w:t>
            </w:r>
          </w:p>
        </w:tc>
      </w:tr>
      <w:tr w:rsidR="0051194D" w:rsidRPr="00E22D1C" w14:paraId="672CA6E9" w14:textId="77777777" w:rsidTr="00E56662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66382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43FB4" w14:textId="2E32DE6D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326a/</w:t>
            </w:r>
            <w:r w:rsidR="00A0638A" w:rsidRPr="00E22D1C">
              <w:rPr>
                <w:rFonts w:ascii="Arial" w:hAnsi="Arial" w:cs="Arial"/>
                <w:color w:val="010000"/>
                <w:sz w:val="20"/>
                <w:lang w:val="vi-VN"/>
              </w:rPr>
              <w:t>N</w:t>
            </w:r>
            <w:r w:rsidRPr="00E22D1C">
              <w:rPr>
                <w:rFonts w:ascii="Arial" w:hAnsi="Arial" w:cs="Arial"/>
                <w:color w:val="010000"/>
                <w:sz w:val="20"/>
              </w:rPr>
              <w:t>D-HDQT</w:t>
            </w:r>
          </w:p>
        </w:tc>
        <w:tc>
          <w:tcPr>
            <w:tcW w:w="8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CAF31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November 23, 2023</w:t>
            </w:r>
          </w:p>
        </w:tc>
        <w:tc>
          <w:tcPr>
            <w:tcW w:w="27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99344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 Approve the adjustment of personnel holding the positions of Secretary of the Board of Directors and political assistant</w:t>
            </w:r>
          </w:p>
          <w:p w14:paraId="2CA34E7B" w14:textId="77777777" w:rsidR="0051194D" w:rsidRPr="00E22D1C" w:rsidRDefault="00E56662" w:rsidP="00E566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adjustment of personnel at Ho Chi Minh City Branch and the establishment of the southern region sales office.</w:t>
            </w:r>
          </w:p>
          <w:p w14:paraId="100686B0" w14:textId="6CE50141" w:rsidR="0051194D" w:rsidRPr="00E22D1C" w:rsidRDefault="00E56662" w:rsidP="00E566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appointmen</w:t>
            </w:r>
            <w:r w:rsidR="009401E0">
              <w:rPr>
                <w:rFonts w:ascii="Arial" w:hAnsi="Arial" w:cs="Arial"/>
                <w:color w:val="010000"/>
                <w:sz w:val="20"/>
              </w:rPr>
              <w:t>t of positions at Companies 130 and</w:t>
            </w:r>
            <w:r w:rsidRPr="00E22D1C">
              <w:rPr>
                <w:rFonts w:ascii="Arial" w:hAnsi="Arial" w:cs="Arial"/>
                <w:color w:val="010000"/>
                <w:sz w:val="20"/>
              </w:rPr>
              <w:t xml:space="preserve"> 150</w:t>
            </w:r>
          </w:p>
          <w:p w14:paraId="6569D980" w14:textId="77777777" w:rsidR="0051194D" w:rsidRPr="00E22D1C" w:rsidRDefault="00E56662" w:rsidP="00E566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Approving the plan to handle bad debts of Mr.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  <w:r w:rsidRPr="00E22D1C">
              <w:rPr>
                <w:rFonts w:ascii="Arial" w:hAnsi="Arial" w:cs="Arial"/>
                <w:color w:val="010000"/>
                <w:sz w:val="20"/>
              </w:rPr>
              <w:t xml:space="preserve"> (former sales department officer) and Thai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E22D1C">
              <w:rPr>
                <w:rFonts w:ascii="Arial" w:hAnsi="Arial" w:cs="Arial"/>
                <w:color w:val="010000"/>
                <w:sz w:val="20"/>
              </w:rPr>
              <w:t xml:space="preserve"> Hospital </w:t>
            </w:r>
          </w:p>
          <w:p w14:paraId="28C9F79A" w14:textId="708BB750" w:rsidR="0051194D" w:rsidRPr="00E22D1C" w:rsidRDefault="00E56662" w:rsidP="00E566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Approve the assignment of making business plan for 2024</w:t>
            </w:r>
          </w:p>
        </w:tc>
      </w:tr>
    </w:tbl>
    <w:p w14:paraId="370C1BED" w14:textId="75114DF1" w:rsidR="0051194D" w:rsidRPr="00E22D1C" w:rsidRDefault="00E56662" w:rsidP="00E566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Supervisory Board.</w:t>
      </w:r>
    </w:p>
    <w:p w14:paraId="6698206C" w14:textId="3B046F59" w:rsidR="0051194D" w:rsidRPr="00E22D1C" w:rsidRDefault="00E56662" w:rsidP="00E566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Information about members of the Supervisory Board</w:t>
      </w:r>
      <w:r w:rsidR="00A0638A" w:rsidRPr="00E22D1C">
        <w:rPr>
          <w:rFonts w:ascii="Arial" w:hAnsi="Arial" w:cs="Arial"/>
          <w:color w:val="010000"/>
          <w:sz w:val="20"/>
          <w:lang w:val="vi-VN"/>
        </w:rPr>
        <w:t>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4"/>
        <w:gridCol w:w="2543"/>
        <w:gridCol w:w="1915"/>
        <w:gridCol w:w="1999"/>
        <w:gridCol w:w="1826"/>
      </w:tblGrid>
      <w:tr w:rsidR="0051194D" w:rsidRPr="00E22D1C" w14:paraId="29F1B24C" w14:textId="77777777" w:rsidTr="00E56662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0BA74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DF193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94A93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ECFC1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4FD99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1194D" w:rsidRPr="00E22D1C" w14:paraId="60E7C6A7" w14:textId="77777777" w:rsidTr="00E56662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1CDAD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C24F0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Nguyen Anh Tuan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1E2C7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5D319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November 30, 2023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021A7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Master of Economics</w:t>
            </w:r>
          </w:p>
        </w:tc>
      </w:tr>
      <w:tr w:rsidR="0051194D" w:rsidRPr="00E22D1C" w14:paraId="0F425AD6" w14:textId="77777777" w:rsidTr="00E56662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CDD58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4494C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Le Thanh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C914C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EDC49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December 29, 2020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5C7E5" w14:textId="11232532" w:rsidR="0051194D" w:rsidRPr="00E22D1C" w:rsidRDefault="009401E0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56662" w:rsidRPr="00E22D1C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51194D" w:rsidRPr="00E22D1C" w14:paraId="5B8B3770" w14:textId="77777777" w:rsidTr="00E56662">
        <w:tc>
          <w:tcPr>
            <w:tcW w:w="4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37185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6FAD8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Nguyen Thi Huong Lien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2104E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Supervisor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8400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June 26, 2023</w:t>
            </w:r>
          </w:p>
        </w:tc>
        <w:tc>
          <w:tcPr>
            <w:tcW w:w="10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D0F28" w14:textId="764215DD" w:rsidR="0051194D" w:rsidRPr="00E22D1C" w:rsidRDefault="009401E0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56662" w:rsidRPr="00E22D1C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</w:tbl>
    <w:p w14:paraId="06DAAF97" w14:textId="1C46D29D" w:rsidR="0051194D" w:rsidRPr="00E22D1C" w:rsidRDefault="00E56662" w:rsidP="00E566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9"/>
        <w:gridCol w:w="2920"/>
        <w:gridCol w:w="2968"/>
      </w:tblGrid>
      <w:tr w:rsidR="0051194D" w:rsidRPr="00E22D1C" w14:paraId="07FAFAD8" w14:textId="77777777" w:rsidTr="00E56662">
        <w:tc>
          <w:tcPr>
            <w:tcW w:w="1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ED68D" w14:textId="5F15272C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Executive Board</w:t>
            </w:r>
          </w:p>
        </w:tc>
        <w:tc>
          <w:tcPr>
            <w:tcW w:w="1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9968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0481B" w14:textId="2E230F61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51194D" w:rsidRPr="00E22D1C" w14:paraId="3ED5139B" w14:textId="77777777" w:rsidTr="00E56662">
        <w:tc>
          <w:tcPr>
            <w:tcW w:w="1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5EB70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Nguyen Van Dung</w:t>
            </w:r>
          </w:p>
        </w:tc>
        <w:tc>
          <w:tcPr>
            <w:tcW w:w="1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5FFA7" w14:textId="00C8A11C" w:rsidR="0051194D" w:rsidRPr="00E22D1C" w:rsidRDefault="009401E0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E56662" w:rsidRPr="00E22D1C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1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D8CF2" w14:textId="42CB6CCD" w:rsidR="0051194D" w:rsidRPr="00E22D1C" w:rsidRDefault="00A0638A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Directly manage the Company</w:t>
            </w:r>
          </w:p>
        </w:tc>
      </w:tr>
      <w:tr w:rsidR="0051194D" w:rsidRPr="00E22D1C" w14:paraId="3C131A91" w14:textId="77777777" w:rsidTr="00E56662">
        <w:tc>
          <w:tcPr>
            <w:tcW w:w="1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DE62C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lastRenderedPageBreak/>
              <w:t>Nguyen Thi Huong</w:t>
            </w:r>
          </w:p>
        </w:tc>
        <w:tc>
          <w:tcPr>
            <w:tcW w:w="1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3D6B1" w14:textId="4B7F84F0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9401E0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FFA53" w14:textId="77777777" w:rsidR="0051194D" w:rsidRPr="00E22D1C" w:rsidRDefault="0051194D" w:rsidP="00E5666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1194D" w:rsidRPr="00E22D1C" w14:paraId="2D015F0E" w14:textId="77777777" w:rsidTr="00E56662">
        <w:tc>
          <w:tcPr>
            <w:tcW w:w="1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F1367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Nguyen Anh Dung</w:t>
            </w:r>
          </w:p>
        </w:tc>
        <w:tc>
          <w:tcPr>
            <w:tcW w:w="1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83162" w14:textId="22809DD2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  <w:lang w:val="vi-VN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9401E0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="00A0638A" w:rsidRPr="00E22D1C">
              <w:rPr>
                <w:rFonts w:ascii="Arial" w:hAnsi="Arial" w:cs="Arial"/>
                <w:color w:val="010000"/>
                <w:sz w:val="20"/>
                <w:lang w:val="vi-VN"/>
              </w:rPr>
              <w:t xml:space="preserve"> – TC </w:t>
            </w:r>
          </w:p>
        </w:tc>
        <w:tc>
          <w:tcPr>
            <w:tcW w:w="1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B43B6" w14:textId="3421A523" w:rsidR="0051194D" w:rsidRPr="00E22D1C" w:rsidRDefault="00A0638A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Directly manage the Company</w:t>
            </w:r>
          </w:p>
        </w:tc>
      </w:tr>
      <w:tr w:rsidR="0051194D" w:rsidRPr="00E22D1C" w14:paraId="0416A103" w14:textId="77777777" w:rsidTr="00E56662">
        <w:tc>
          <w:tcPr>
            <w:tcW w:w="17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86FEF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Duong Dinh Son</w:t>
            </w:r>
          </w:p>
        </w:tc>
        <w:tc>
          <w:tcPr>
            <w:tcW w:w="16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AE11D" w14:textId="3AEE61AA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9401E0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6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FB05B4" w14:textId="77777777" w:rsidR="0051194D" w:rsidRPr="00E22D1C" w:rsidRDefault="0051194D" w:rsidP="00E56662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32BA2AA" w14:textId="77777777" w:rsidR="0051194D" w:rsidRPr="00E22D1C" w:rsidRDefault="00E56662" w:rsidP="00E566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96"/>
        <w:gridCol w:w="1399"/>
        <w:gridCol w:w="2427"/>
        <w:gridCol w:w="2195"/>
      </w:tblGrid>
      <w:tr w:rsidR="0051194D" w:rsidRPr="00E22D1C" w14:paraId="1682C5AA" w14:textId="77777777" w:rsidTr="00E56662">
        <w:tc>
          <w:tcPr>
            <w:tcW w:w="1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C44E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C102F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5B2D1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9CA4E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51194D" w:rsidRPr="00E22D1C" w14:paraId="704550C0" w14:textId="77777777" w:rsidTr="00E56662">
        <w:tc>
          <w:tcPr>
            <w:tcW w:w="1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E5CE7F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 xml:space="preserve">Bui Xuan </w:t>
            </w:r>
            <w:proofErr w:type="spellStart"/>
            <w:r w:rsidRPr="00E22D1C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7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F9967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1987</w:t>
            </w:r>
          </w:p>
        </w:tc>
        <w:tc>
          <w:tcPr>
            <w:tcW w:w="13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CF842" w14:textId="1F7EC9C4" w:rsidR="0051194D" w:rsidRPr="00E22D1C" w:rsidRDefault="009401E0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56662" w:rsidRPr="00E22D1C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2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CCEC6" w14:textId="77777777" w:rsidR="0051194D" w:rsidRPr="00E22D1C" w:rsidRDefault="00E56662" w:rsidP="00E5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22D1C">
              <w:rPr>
                <w:rFonts w:ascii="Arial" w:hAnsi="Arial" w:cs="Arial"/>
                <w:color w:val="010000"/>
                <w:sz w:val="20"/>
              </w:rPr>
              <w:t>June 08, 2022</w:t>
            </w:r>
          </w:p>
        </w:tc>
      </w:tr>
    </w:tbl>
    <w:p w14:paraId="2E37D940" w14:textId="77777777" w:rsidR="0051194D" w:rsidRPr="00E22D1C" w:rsidRDefault="00E56662" w:rsidP="009401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Training on corporate governance</w:t>
      </w:r>
    </w:p>
    <w:p w14:paraId="2F963DB3" w14:textId="50C57003" w:rsidR="0051194D" w:rsidRPr="00E22D1C" w:rsidRDefault="00E56662" w:rsidP="009401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List of </w:t>
      </w:r>
      <w:r w:rsidR="009401E0">
        <w:rPr>
          <w:rFonts w:ascii="Arial" w:hAnsi="Arial" w:cs="Arial"/>
          <w:color w:val="010000"/>
          <w:sz w:val="20"/>
        </w:rPr>
        <w:t>related</w:t>
      </w:r>
      <w:r w:rsidRPr="00E22D1C">
        <w:rPr>
          <w:rFonts w:ascii="Arial" w:hAnsi="Arial" w:cs="Arial"/>
          <w:color w:val="010000"/>
          <w:sz w:val="20"/>
        </w:rPr>
        <w:t xml:space="preserve"> persons of the public company (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R</w:t>
      </w:r>
      <w:proofErr w:type="spellStart"/>
      <w:r w:rsidRPr="00E22D1C">
        <w:rPr>
          <w:rFonts w:ascii="Arial" w:hAnsi="Arial" w:cs="Arial"/>
          <w:color w:val="010000"/>
          <w:sz w:val="20"/>
        </w:rPr>
        <w:t>eport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of 2023) and transactions between the </w:t>
      </w:r>
      <w:r w:rsidR="009401E0">
        <w:rPr>
          <w:rFonts w:ascii="Arial" w:hAnsi="Arial" w:cs="Arial"/>
          <w:color w:val="010000"/>
          <w:sz w:val="20"/>
        </w:rPr>
        <w:t>related</w:t>
      </w:r>
      <w:r w:rsidRPr="00E22D1C">
        <w:rPr>
          <w:rFonts w:ascii="Arial" w:hAnsi="Arial" w:cs="Arial"/>
          <w:color w:val="010000"/>
          <w:sz w:val="20"/>
        </w:rPr>
        <w:t xml:space="preserve"> persons of the Company 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and</w:t>
      </w:r>
      <w:r w:rsidRPr="00E22D1C">
        <w:rPr>
          <w:rFonts w:ascii="Arial" w:hAnsi="Arial" w:cs="Arial"/>
          <w:color w:val="010000"/>
          <w:sz w:val="20"/>
        </w:rPr>
        <w:t xml:space="preserve"> the 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Company</w:t>
      </w:r>
      <w:r w:rsidRPr="00E22D1C">
        <w:rPr>
          <w:rFonts w:ascii="Arial" w:hAnsi="Arial" w:cs="Arial"/>
          <w:color w:val="010000"/>
          <w:sz w:val="20"/>
        </w:rPr>
        <w:t xml:space="preserve"> itself</w:t>
      </w:r>
    </w:p>
    <w:p w14:paraId="31C9C083" w14:textId="5A095C53" w:rsidR="0051194D" w:rsidRPr="00E22D1C" w:rsidRDefault="00E56662" w:rsidP="009401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9401E0">
        <w:rPr>
          <w:rFonts w:ascii="Arial" w:hAnsi="Arial" w:cs="Arial"/>
          <w:color w:val="010000"/>
          <w:sz w:val="20"/>
        </w:rPr>
        <w:t>related</w:t>
      </w:r>
      <w:r w:rsidRPr="00E22D1C">
        <w:rPr>
          <w:rFonts w:ascii="Arial" w:hAnsi="Arial" w:cs="Arial"/>
          <w:color w:val="010000"/>
          <w:sz w:val="20"/>
        </w:rPr>
        <w:t xml:space="preserve"> persons of the 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Pr="00E22D1C">
        <w:rPr>
          <w:rFonts w:ascii="Arial" w:hAnsi="Arial" w:cs="Arial"/>
          <w:color w:val="010000"/>
          <w:sz w:val="20"/>
        </w:rPr>
        <w:t>ompany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; or between the 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C</w:t>
      </w:r>
      <w:proofErr w:type="spellStart"/>
      <w:r w:rsidRPr="00E22D1C">
        <w:rPr>
          <w:rFonts w:ascii="Arial" w:hAnsi="Arial" w:cs="Arial"/>
          <w:color w:val="010000"/>
          <w:sz w:val="20"/>
        </w:rPr>
        <w:t>ompany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and </w:t>
      </w:r>
      <w:r w:rsidR="009401E0">
        <w:rPr>
          <w:rFonts w:ascii="Arial" w:hAnsi="Arial" w:cs="Arial"/>
          <w:color w:val="010000"/>
          <w:sz w:val="20"/>
        </w:rPr>
        <w:t>principal</w:t>
      </w:r>
      <w:r w:rsidRPr="00E22D1C">
        <w:rPr>
          <w:rFonts w:ascii="Arial" w:hAnsi="Arial" w:cs="Arial"/>
          <w:color w:val="010000"/>
          <w:sz w:val="20"/>
        </w:rPr>
        <w:t xml:space="preserve"> shareholders, PDMR, </w:t>
      </w:r>
      <w:r w:rsidR="009401E0">
        <w:rPr>
          <w:rFonts w:ascii="Arial" w:hAnsi="Arial" w:cs="Arial"/>
          <w:color w:val="010000"/>
          <w:sz w:val="20"/>
        </w:rPr>
        <w:t>related</w:t>
      </w:r>
      <w:r w:rsidRPr="00E22D1C">
        <w:rPr>
          <w:rFonts w:ascii="Arial" w:hAnsi="Arial" w:cs="Arial"/>
          <w:color w:val="010000"/>
          <w:sz w:val="20"/>
        </w:rPr>
        <w:t xml:space="preserve"> persons of PDMR: None.</w:t>
      </w:r>
    </w:p>
    <w:p w14:paraId="23EB3C2E" w14:textId="60D6DFA5" w:rsidR="0051194D" w:rsidRPr="00E22D1C" w:rsidRDefault="00E56662" w:rsidP="009401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Transactions between 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E22D1C">
        <w:rPr>
          <w:rFonts w:ascii="Arial" w:hAnsi="Arial" w:cs="Arial"/>
          <w:color w:val="010000"/>
          <w:sz w:val="20"/>
        </w:rPr>
        <w:t xml:space="preserve">PDMR of the Company, </w:t>
      </w:r>
      <w:r w:rsidR="009401E0">
        <w:rPr>
          <w:rFonts w:ascii="Arial" w:hAnsi="Arial" w:cs="Arial"/>
          <w:color w:val="010000"/>
          <w:sz w:val="20"/>
        </w:rPr>
        <w:t>related</w:t>
      </w:r>
      <w:r w:rsidRPr="00E22D1C">
        <w:rPr>
          <w:rFonts w:ascii="Arial" w:hAnsi="Arial" w:cs="Arial"/>
          <w:color w:val="010000"/>
          <w:sz w:val="20"/>
        </w:rPr>
        <w:t xml:space="preserve"> person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s</w:t>
      </w:r>
      <w:r w:rsidRPr="00E22D1C">
        <w:rPr>
          <w:rFonts w:ascii="Arial" w:hAnsi="Arial" w:cs="Arial"/>
          <w:color w:val="010000"/>
          <w:sz w:val="20"/>
        </w:rPr>
        <w:t xml:space="preserve"> of PDMR and subsidiaries, companies controlled by the Company: None.</w:t>
      </w:r>
    </w:p>
    <w:p w14:paraId="12707B58" w14:textId="77777777" w:rsidR="0051194D" w:rsidRPr="00E22D1C" w:rsidRDefault="00E56662" w:rsidP="009401E0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Transactions between the Company and other entities.</w:t>
      </w:r>
    </w:p>
    <w:p w14:paraId="00388F27" w14:textId="78FECA65" w:rsidR="0051194D" w:rsidRPr="00E22D1C" w:rsidRDefault="00E56662" w:rsidP="009401E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Transactions between 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the Co</w:t>
      </w:r>
      <w:proofErr w:type="spellStart"/>
      <w:r w:rsidRPr="00E22D1C">
        <w:rPr>
          <w:rFonts w:ascii="Arial" w:hAnsi="Arial" w:cs="Arial"/>
          <w:color w:val="010000"/>
          <w:sz w:val="20"/>
        </w:rPr>
        <w:t>mpany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and 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companies</w:t>
      </w:r>
      <w:r w:rsidRPr="00E22D1C">
        <w:rPr>
          <w:rFonts w:ascii="Arial" w:hAnsi="Arial" w:cs="Arial"/>
          <w:color w:val="010000"/>
          <w:sz w:val="20"/>
        </w:rPr>
        <w:t xml:space="preserve"> where </w:t>
      </w:r>
      <w:r w:rsidR="009401E0">
        <w:rPr>
          <w:rFonts w:ascii="Arial" w:hAnsi="Arial" w:cs="Arial"/>
          <w:color w:val="010000"/>
          <w:sz w:val="20"/>
        </w:rPr>
        <w:t>related</w:t>
      </w:r>
      <w:r w:rsidRPr="00E22D1C">
        <w:rPr>
          <w:rFonts w:ascii="Arial" w:hAnsi="Arial" w:cs="Arial"/>
          <w:color w:val="010000"/>
          <w:sz w:val="20"/>
        </w:rPr>
        <w:t xml:space="preserve"> persons of members of the Board of Directors, me</w:t>
      </w:r>
      <w:r w:rsidR="009401E0">
        <w:rPr>
          <w:rFonts w:ascii="Arial" w:hAnsi="Arial" w:cs="Arial"/>
          <w:color w:val="010000"/>
          <w:sz w:val="20"/>
        </w:rPr>
        <w:t>mbers the Supervisory Board, Executive</w:t>
      </w:r>
      <w:r w:rsidRPr="00E22D1C">
        <w:rPr>
          <w:rFonts w:ascii="Arial" w:hAnsi="Arial" w:cs="Arial"/>
          <w:color w:val="010000"/>
          <w:sz w:val="20"/>
        </w:rPr>
        <w:t xml:space="preserve"> Manager (</w:t>
      </w:r>
      <w:r w:rsidR="009401E0">
        <w:rPr>
          <w:rFonts w:ascii="Arial" w:hAnsi="Arial" w:cs="Arial"/>
          <w:color w:val="010000"/>
          <w:sz w:val="20"/>
        </w:rPr>
        <w:t>Managing Director</w:t>
      </w:r>
      <w:r w:rsidRPr="00E22D1C">
        <w:rPr>
          <w:rFonts w:ascii="Arial" w:hAnsi="Arial" w:cs="Arial"/>
          <w:color w:val="010000"/>
          <w:sz w:val="20"/>
        </w:rPr>
        <w:t xml:space="preserve">) and other managers </w:t>
      </w:r>
      <w:r w:rsidR="009401E0">
        <w:rPr>
          <w:rFonts w:ascii="Arial" w:hAnsi="Arial" w:cs="Arial"/>
          <w:color w:val="010000"/>
          <w:sz w:val="20"/>
        </w:rPr>
        <w:t xml:space="preserve">who </w:t>
      </w:r>
      <w:r w:rsidRPr="00E22D1C">
        <w:rPr>
          <w:rFonts w:ascii="Arial" w:hAnsi="Arial" w:cs="Arial"/>
          <w:color w:val="010000"/>
          <w:sz w:val="20"/>
        </w:rPr>
        <w:t>are members of the Board of Directors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 xml:space="preserve"> or</w:t>
      </w:r>
      <w:r w:rsidRPr="00E22D1C">
        <w:rPr>
          <w:rFonts w:ascii="Arial" w:hAnsi="Arial" w:cs="Arial"/>
          <w:color w:val="010000"/>
          <w:sz w:val="20"/>
        </w:rPr>
        <w:t xml:space="preserve"> Executive Manager (</w:t>
      </w:r>
      <w:r w:rsidR="009401E0">
        <w:rPr>
          <w:rFonts w:ascii="Arial" w:hAnsi="Arial" w:cs="Arial"/>
          <w:color w:val="010000"/>
          <w:sz w:val="20"/>
        </w:rPr>
        <w:t>Managing Director</w:t>
      </w:r>
      <w:r w:rsidRPr="00E22D1C">
        <w:rPr>
          <w:rFonts w:ascii="Arial" w:hAnsi="Arial" w:cs="Arial"/>
          <w:color w:val="010000"/>
          <w:sz w:val="20"/>
        </w:rPr>
        <w:t>):</w:t>
      </w:r>
    </w:p>
    <w:p w14:paraId="14D876C7" w14:textId="1AF58196" w:rsidR="0051194D" w:rsidRPr="00E22D1C" w:rsidRDefault="00E56662" w:rsidP="009401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Transaction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s</w:t>
      </w:r>
      <w:r w:rsidRPr="00E22D1C">
        <w:rPr>
          <w:rFonts w:ascii="Arial" w:hAnsi="Arial" w:cs="Arial"/>
          <w:color w:val="010000"/>
          <w:sz w:val="20"/>
        </w:rPr>
        <w:t xml:space="preserve"> between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Joint Stock Company and </w:t>
      </w:r>
      <w:proofErr w:type="spellStart"/>
      <w:r w:rsidRPr="00E22D1C">
        <w:rPr>
          <w:rFonts w:ascii="Arial" w:hAnsi="Arial" w:cs="Arial"/>
          <w:color w:val="010000"/>
          <w:sz w:val="20"/>
        </w:rPr>
        <w:t>Vinahankook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Medical Supplies Co., JSC in which members of the Board of Directors of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Joint Stock Company are also members of the Board of Directors of </w:t>
      </w:r>
      <w:proofErr w:type="spellStart"/>
      <w:r w:rsidRPr="00E22D1C">
        <w:rPr>
          <w:rFonts w:ascii="Arial" w:hAnsi="Arial" w:cs="Arial"/>
          <w:color w:val="010000"/>
          <w:sz w:val="20"/>
        </w:rPr>
        <w:t>Vinahankook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Medical Supplies Co., JSC (Mr. Doan </w:t>
      </w:r>
      <w:proofErr w:type="spellStart"/>
      <w:r w:rsidRPr="00E22D1C">
        <w:rPr>
          <w:rFonts w:ascii="Arial" w:hAnsi="Arial" w:cs="Arial"/>
          <w:color w:val="010000"/>
          <w:sz w:val="20"/>
        </w:rPr>
        <w:t>Manh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Cuong and Mr. Nguyen Van Dung).</w:t>
      </w:r>
    </w:p>
    <w:p w14:paraId="4F517F31" w14:textId="77777777" w:rsidR="0051194D" w:rsidRPr="00E22D1C" w:rsidRDefault="00E56662" w:rsidP="009401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The purchase value of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Joint Stock Company with </w:t>
      </w:r>
      <w:proofErr w:type="spellStart"/>
      <w:r w:rsidRPr="00E22D1C">
        <w:rPr>
          <w:rFonts w:ascii="Arial" w:hAnsi="Arial" w:cs="Arial"/>
          <w:color w:val="010000"/>
          <w:sz w:val="20"/>
        </w:rPr>
        <w:t>Vinahankook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Medical Supplies Co., JSC is: VND 300,959,312</w:t>
      </w:r>
    </w:p>
    <w:p w14:paraId="04896D47" w14:textId="700734F0" w:rsidR="0051194D" w:rsidRPr="00E22D1C" w:rsidRDefault="00E56662" w:rsidP="009401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Transaction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s</w:t>
      </w:r>
      <w:r w:rsidRPr="00E22D1C">
        <w:rPr>
          <w:rFonts w:ascii="Arial" w:hAnsi="Arial" w:cs="Arial"/>
          <w:color w:val="010000"/>
          <w:sz w:val="20"/>
        </w:rPr>
        <w:t xml:space="preserve"> between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Joint Stock Company and 130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Medical Equipment One Member Limited Company in which members of the Board of Directors of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Joint Stock Company are also members of the Board of Directors of 130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Medical Equipment One Member Limited Company (Mr. Nguyen </w:t>
      </w:r>
      <w:r w:rsidR="009401E0">
        <w:rPr>
          <w:rFonts w:ascii="Arial" w:hAnsi="Arial" w:cs="Arial"/>
          <w:color w:val="010000"/>
          <w:sz w:val="20"/>
        </w:rPr>
        <w:t xml:space="preserve">Anh Dung, Ms. Nguyen </w:t>
      </w:r>
      <w:proofErr w:type="spellStart"/>
      <w:r w:rsidR="009401E0">
        <w:rPr>
          <w:rFonts w:ascii="Arial" w:hAnsi="Arial" w:cs="Arial"/>
          <w:color w:val="010000"/>
          <w:sz w:val="20"/>
        </w:rPr>
        <w:t>Dieu</w:t>
      </w:r>
      <w:proofErr w:type="spellEnd"/>
      <w:r w:rsidR="009401E0">
        <w:rPr>
          <w:rFonts w:ascii="Arial" w:hAnsi="Arial" w:cs="Arial"/>
          <w:color w:val="010000"/>
          <w:sz w:val="20"/>
        </w:rPr>
        <w:t xml:space="preserve"> Trinh</w:t>
      </w:r>
      <w:r w:rsidRPr="00E22D1C">
        <w:rPr>
          <w:rFonts w:ascii="Arial" w:hAnsi="Arial" w:cs="Arial"/>
          <w:color w:val="010000"/>
          <w:sz w:val="20"/>
        </w:rPr>
        <w:t xml:space="preserve"> 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 xml:space="preserve">and </w:t>
      </w:r>
      <w:r w:rsidRPr="00E22D1C">
        <w:rPr>
          <w:rFonts w:ascii="Arial" w:hAnsi="Arial" w:cs="Arial"/>
          <w:color w:val="010000"/>
          <w:sz w:val="20"/>
        </w:rPr>
        <w:t xml:space="preserve">Mr. Le </w:t>
      </w:r>
      <w:proofErr w:type="spellStart"/>
      <w:r w:rsidRPr="00E22D1C">
        <w:rPr>
          <w:rFonts w:ascii="Arial" w:hAnsi="Arial" w:cs="Arial"/>
          <w:color w:val="010000"/>
          <w:sz w:val="20"/>
        </w:rPr>
        <w:t>Manh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22D1C">
        <w:rPr>
          <w:rFonts w:ascii="Arial" w:hAnsi="Arial" w:cs="Arial"/>
          <w:color w:val="010000"/>
          <w:sz w:val="20"/>
        </w:rPr>
        <w:t>Hien</w:t>
      </w:r>
      <w:proofErr w:type="spellEnd"/>
      <w:r w:rsidRPr="00E22D1C">
        <w:rPr>
          <w:rFonts w:ascii="Arial" w:hAnsi="Arial" w:cs="Arial"/>
          <w:color w:val="010000"/>
          <w:sz w:val="20"/>
        </w:rPr>
        <w:t>).</w:t>
      </w:r>
    </w:p>
    <w:p w14:paraId="2731E6C1" w14:textId="58AB9ECA" w:rsidR="0051194D" w:rsidRPr="00E22D1C" w:rsidRDefault="00E56662" w:rsidP="009401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  <w:lang w:val="vi-VN"/>
        </w:rPr>
      </w:pPr>
      <w:r w:rsidRPr="00E22D1C">
        <w:rPr>
          <w:rFonts w:ascii="Arial" w:hAnsi="Arial" w:cs="Arial"/>
          <w:color w:val="010000"/>
          <w:sz w:val="20"/>
        </w:rPr>
        <w:t xml:space="preserve">The purchase value of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Joint Stock Company with 130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Medical Equipment One Member Limited Company is: VND 462,000,000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.</w:t>
      </w:r>
    </w:p>
    <w:p w14:paraId="406E492A" w14:textId="14CD0CBC" w:rsidR="0051194D" w:rsidRPr="00E22D1C" w:rsidRDefault="00E56662" w:rsidP="009401E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Transaction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s</w:t>
      </w:r>
      <w:r w:rsidRPr="00E22D1C">
        <w:rPr>
          <w:rFonts w:ascii="Arial" w:hAnsi="Arial" w:cs="Arial"/>
          <w:color w:val="010000"/>
          <w:sz w:val="20"/>
        </w:rPr>
        <w:t xml:space="preserve"> between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Joint Stock Company and 120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One Member Company Limited in which members of the Board of Directors of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Joint Stock Company are also members of the Board of Directors of 120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One Member Company Limited (Ms. Nguyen Thi Huong, Mr. Nguyen Anh Dung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,</w:t>
      </w:r>
      <w:r w:rsidRPr="00E22D1C">
        <w:rPr>
          <w:rFonts w:ascii="Arial" w:hAnsi="Arial" w:cs="Arial"/>
          <w:color w:val="010000"/>
          <w:sz w:val="20"/>
        </w:rPr>
        <w:t xml:space="preserve"> and Ms. Nguyen </w:t>
      </w:r>
      <w:proofErr w:type="spellStart"/>
      <w:r w:rsidRPr="00E22D1C">
        <w:rPr>
          <w:rFonts w:ascii="Arial" w:hAnsi="Arial" w:cs="Arial"/>
          <w:color w:val="010000"/>
          <w:sz w:val="20"/>
        </w:rPr>
        <w:t>Dieu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Trinh)</w:t>
      </w:r>
    </w:p>
    <w:p w14:paraId="61F99BEF" w14:textId="77777777" w:rsidR="0051194D" w:rsidRPr="00E22D1C" w:rsidRDefault="00E56662" w:rsidP="009401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The purchase value of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Joint Stock Company with 120 </w:t>
      </w:r>
      <w:proofErr w:type="spellStart"/>
      <w:r w:rsidRPr="00E22D1C">
        <w:rPr>
          <w:rFonts w:ascii="Arial" w:hAnsi="Arial" w:cs="Arial"/>
          <w:color w:val="010000"/>
          <w:sz w:val="20"/>
        </w:rPr>
        <w:t>Armephaco</w:t>
      </w:r>
      <w:proofErr w:type="spellEnd"/>
      <w:r w:rsidRPr="00E22D1C">
        <w:rPr>
          <w:rFonts w:ascii="Arial" w:hAnsi="Arial" w:cs="Arial"/>
          <w:color w:val="010000"/>
          <w:sz w:val="20"/>
        </w:rPr>
        <w:t xml:space="preserve"> One Member Company </w:t>
      </w:r>
      <w:r w:rsidRPr="00E22D1C">
        <w:rPr>
          <w:rFonts w:ascii="Arial" w:hAnsi="Arial" w:cs="Arial"/>
          <w:color w:val="010000"/>
          <w:sz w:val="20"/>
        </w:rPr>
        <w:lastRenderedPageBreak/>
        <w:t>Limited is: VND 126,000,000;</w:t>
      </w:r>
    </w:p>
    <w:p w14:paraId="3FE00B32" w14:textId="3FD7E7AC" w:rsidR="0051194D" w:rsidRPr="00E22D1C" w:rsidRDefault="00E56662" w:rsidP="009401E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 xml:space="preserve">where </w:t>
      </w:r>
      <w:r w:rsidR="009401E0">
        <w:rPr>
          <w:rFonts w:ascii="Arial" w:hAnsi="Arial" w:cs="Arial"/>
          <w:color w:val="010000"/>
          <w:sz w:val="20"/>
        </w:rPr>
        <w:t>related</w:t>
      </w:r>
      <w:r w:rsidRPr="00E22D1C">
        <w:rPr>
          <w:rFonts w:ascii="Arial" w:hAnsi="Arial" w:cs="Arial"/>
          <w:color w:val="010000"/>
          <w:sz w:val="20"/>
        </w:rPr>
        <w:t xml:space="preserve"> persons of members of the Board of Directors, membe</w:t>
      </w:r>
      <w:r w:rsidR="009401E0">
        <w:rPr>
          <w:rFonts w:ascii="Arial" w:hAnsi="Arial" w:cs="Arial"/>
          <w:color w:val="010000"/>
          <w:sz w:val="20"/>
        </w:rPr>
        <w:t>rs of the Supervisory Board, Executive</w:t>
      </w:r>
      <w:r w:rsidRPr="00E22D1C">
        <w:rPr>
          <w:rFonts w:ascii="Arial" w:hAnsi="Arial" w:cs="Arial"/>
          <w:color w:val="010000"/>
          <w:sz w:val="20"/>
        </w:rPr>
        <w:t xml:space="preserve"> Manager (</w:t>
      </w:r>
      <w:r w:rsidR="009401E0">
        <w:rPr>
          <w:rFonts w:ascii="Arial" w:hAnsi="Arial" w:cs="Arial"/>
          <w:color w:val="010000"/>
          <w:sz w:val="20"/>
        </w:rPr>
        <w:t>Managing Director</w:t>
      </w:r>
      <w:r w:rsidRPr="00E22D1C">
        <w:rPr>
          <w:rFonts w:ascii="Arial" w:hAnsi="Arial" w:cs="Arial"/>
          <w:color w:val="010000"/>
          <w:sz w:val="20"/>
        </w:rPr>
        <w:t xml:space="preserve">) and other managers </w:t>
      </w:r>
      <w:r w:rsidR="009401E0">
        <w:rPr>
          <w:rFonts w:ascii="Arial" w:hAnsi="Arial" w:cs="Arial"/>
          <w:color w:val="010000"/>
          <w:sz w:val="20"/>
        </w:rPr>
        <w:t xml:space="preserve">who </w:t>
      </w:r>
      <w:r w:rsidRPr="00E22D1C">
        <w:rPr>
          <w:rFonts w:ascii="Arial" w:hAnsi="Arial" w:cs="Arial"/>
          <w:color w:val="010000"/>
          <w:sz w:val="20"/>
        </w:rPr>
        <w:t xml:space="preserve">are members </w:t>
      </w:r>
      <w:r w:rsidR="009401E0">
        <w:rPr>
          <w:rFonts w:ascii="Arial" w:hAnsi="Arial" w:cs="Arial"/>
          <w:color w:val="010000"/>
          <w:sz w:val="20"/>
        </w:rPr>
        <w:t>of the Board of Directors or</w:t>
      </w:r>
      <w:r w:rsidRPr="00E22D1C">
        <w:rPr>
          <w:rFonts w:ascii="Arial" w:hAnsi="Arial" w:cs="Arial"/>
          <w:color w:val="010000"/>
          <w:sz w:val="20"/>
        </w:rPr>
        <w:t xml:space="preserve"> Executive Manager (</w:t>
      </w:r>
      <w:r w:rsidR="009401E0">
        <w:rPr>
          <w:rFonts w:ascii="Arial" w:hAnsi="Arial" w:cs="Arial"/>
          <w:color w:val="010000"/>
          <w:sz w:val="20"/>
        </w:rPr>
        <w:t>Managing Director</w:t>
      </w:r>
      <w:r w:rsidRPr="00E22D1C">
        <w:rPr>
          <w:rFonts w:ascii="Arial" w:hAnsi="Arial" w:cs="Arial"/>
          <w:color w:val="010000"/>
          <w:sz w:val="20"/>
        </w:rPr>
        <w:t>): None</w:t>
      </w:r>
    </w:p>
    <w:p w14:paraId="111A622C" w14:textId="6B385A95" w:rsidR="0051194D" w:rsidRPr="00E22D1C" w:rsidRDefault="00E56662" w:rsidP="009401E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Other transactions of the Company (if any) that can bring material or non-material benefits to members of the Board of Directors, members of the Supervisory Board, </w:t>
      </w:r>
      <w:r w:rsidR="009401E0">
        <w:rPr>
          <w:rFonts w:ascii="Arial" w:hAnsi="Arial" w:cs="Arial"/>
          <w:color w:val="010000"/>
          <w:sz w:val="20"/>
        </w:rPr>
        <w:t>Executive</w:t>
      </w:r>
      <w:bookmarkStart w:id="0" w:name="_GoBack"/>
      <w:bookmarkEnd w:id="0"/>
      <w:r w:rsidRPr="00E22D1C">
        <w:rPr>
          <w:rFonts w:ascii="Arial" w:hAnsi="Arial" w:cs="Arial"/>
          <w:color w:val="010000"/>
          <w:sz w:val="20"/>
        </w:rPr>
        <w:t xml:space="preserve"> Manager (</w:t>
      </w:r>
      <w:r w:rsidR="009401E0">
        <w:rPr>
          <w:rFonts w:ascii="Arial" w:hAnsi="Arial" w:cs="Arial"/>
          <w:color w:val="010000"/>
          <w:sz w:val="20"/>
        </w:rPr>
        <w:t>Managing Director</w:t>
      </w:r>
      <w:r w:rsidRPr="00E22D1C">
        <w:rPr>
          <w:rFonts w:ascii="Arial" w:hAnsi="Arial" w:cs="Arial"/>
          <w:color w:val="010000"/>
          <w:sz w:val="20"/>
        </w:rPr>
        <w:t>) and other managers: None.</w:t>
      </w:r>
    </w:p>
    <w:p w14:paraId="3C34DFC4" w14:textId="2A000F28" w:rsidR="0051194D" w:rsidRPr="00E22D1C" w:rsidRDefault="00E56662" w:rsidP="009401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 xml:space="preserve">Share transaction of PDMR and </w:t>
      </w:r>
      <w:r w:rsidR="009401E0">
        <w:rPr>
          <w:rFonts w:ascii="Arial" w:hAnsi="Arial" w:cs="Arial"/>
          <w:color w:val="010000"/>
          <w:sz w:val="20"/>
        </w:rPr>
        <w:t>related</w:t>
      </w:r>
      <w:r w:rsidRPr="00E22D1C">
        <w:rPr>
          <w:rFonts w:ascii="Arial" w:hAnsi="Arial" w:cs="Arial"/>
          <w:color w:val="010000"/>
          <w:sz w:val="20"/>
        </w:rPr>
        <w:t xml:space="preserve"> persons of PDMR (Annual Report 2023):</w:t>
      </w:r>
    </w:p>
    <w:p w14:paraId="53793B5E" w14:textId="70F4A645" w:rsidR="0051194D" w:rsidRPr="00E22D1C" w:rsidRDefault="00E56662" w:rsidP="009401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D1C">
        <w:rPr>
          <w:rFonts w:ascii="Arial" w:hAnsi="Arial" w:cs="Arial"/>
          <w:color w:val="010000"/>
          <w:sz w:val="20"/>
        </w:rPr>
        <w:t>Company’s share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E22D1C">
        <w:rPr>
          <w:rFonts w:ascii="Arial" w:hAnsi="Arial" w:cs="Arial"/>
          <w:color w:val="010000"/>
          <w:sz w:val="20"/>
        </w:rPr>
        <w:t xml:space="preserve">transaction of PDMR and </w:t>
      </w:r>
      <w:r w:rsidR="009401E0">
        <w:rPr>
          <w:rFonts w:ascii="Arial" w:hAnsi="Arial" w:cs="Arial"/>
          <w:color w:val="010000"/>
          <w:sz w:val="20"/>
        </w:rPr>
        <w:t>related</w:t>
      </w:r>
      <w:r w:rsidRPr="00E22D1C">
        <w:rPr>
          <w:rFonts w:ascii="Arial" w:hAnsi="Arial" w:cs="Arial"/>
          <w:color w:val="010000"/>
          <w:sz w:val="20"/>
        </w:rPr>
        <w:t xml:space="preserve"> persons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:</w:t>
      </w:r>
      <w:r w:rsidRPr="00E22D1C">
        <w:rPr>
          <w:rFonts w:ascii="Arial" w:hAnsi="Arial" w:cs="Arial"/>
          <w:color w:val="010000"/>
          <w:sz w:val="20"/>
        </w:rPr>
        <w:t xml:space="preserve"> None.</w:t>
      </w:r>
    </w:p>
    <w:p w14:paraId="6CE764D4" w14:textId="60A77329" w:rsidR="0051194D" w:rsidRPr="00E22D1C" w:rsidRDefault="00E56662" w:rsidP="009401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E22D1C">
        <w:rPr>
          <w:rFonts w:ascii="Arial" w:hAnsi="Arial" w:cs="Arial"/>
          <w:color w:val="010000"/>
          <w:sz w:val="20"/>
        </w:rPr>
        <w:t>Other significant issues</w:t>
      </w:r>
      <w:r w:rsidR="005607C6" w:rsidRPr="00E22D1C">
        <w:rPr>
          <w:rFonts w:ascii="Arial" w:hAnsi="Arial" w:cs="Arial"/>
          <w:color w:val="010000"/>
          <w:sz w:val="20"/>
          <w:lang w:val="vi-VN"/>
        </w:rPr>
        <w:t>:</w:t>
      </w:r>
    </w:p>
    <w:sectPr w:rsidR="0051194D" w:rsidRPr="00E22D1C" w:rsidSect="005C6432">
      <w:pgSz w:w="11907" w:h="16839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DDE"/>
    <w:multiLevelType w:val="multilevel"/>
    <w:tmpl w:val="08E0B5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4646FE"/>
    <w:multiLevelType w:val="multilevel"/>
    <w:tmpl w:val="8F9603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EE4CBC"/>
    <w:multiLevelType w:val="multilevel"/>
    <w:tmpl w:val="212A99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1C0A12"/>
    <w:multiLevelType w:val="multilevel"/>
    <w:tmpl w:val="0A8887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B547C80"/>
    <w:multiLevelType w:val="multilevel"/>
    <w:tmpl w:val="40FC84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52329E"/>
    <w:multiLevelType w:val="multilevel"/>
    <w:tmpl w:val="802ECB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1161F"/>
    <w:multiLevelType w:val="multilevel"/>
    <w:tmpl w:val="B5CE4AF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DF4527A"/>
    <w:multiLevelType w:val="multilevel"/>
    <w:tmpl w:val="15000E7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811"/>
    <w:multiLevelType w:val="multilevel"/>
    <w:tmpl w:val="08C23EE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55654C7"/>
    <w:multiLevelType w:val="multilevel"/>
    <w:tmpl w:val="4822D0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D907FF5"/>
    <w:multiLevelType w:val="multilevel"/>
    <w:tmpl w:val="E3DC25B8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0D6"/>
    <w:multiLevelType w:val="multilevel"/>
    <w:tmpl w:val="B06CD4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4D"/>
    <w:rsid w:val="000E224D"/>
    <w:rsid w:val="00366538"/>
    <w:rsid w:val="00373826"/>
    <w:rsid w:val="0051194D"/>
    <w:rsid w:val="005607C6"/>
    <w:rsid w:val="005C6432"/>
    <w:rsid w:val="009401E0"/>
    <w:rsid w:val="00A0638A"/>
    <w:rsid w:val="00AC016B"/>
    <w:rsid w:val="00C551C2"/>
    <w:rsid w:val="00E22D1C"/>
    <w:rsid w:val="00E5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C6B00"/>
  <w15:docId w15:val="{3A805620-37CB-4C72-8090-CF5DE2AE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42"/>
      <w:szCs w:val="4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3"/>
      <w:szCs w:val="13"/>
    </w:rPr>
  </w:style>
  <w:style w:type="paragraph" w:customStyle="1" w:styleId="Tiu10">
    <w:name w:val="Tiêu đề #1"/>
    <w:basedOn w:val="Normal"/>
    <w:link w:val="Tiu1"/>
    <w:pPr>
      <w:spacing w:line="288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C7QvyY8RSXOAQmdjk5EPQ4KdiA==">CgMxLjAyCGguZ2pkZ3hzOAByITFEOWFkeTNvU1IxOXhTY2Q3aXNKTUdORzBtelNOa1l0MA==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Duc Quan</cp:lastModifiedBy>
  <cp:revision>2</cp:revision>
  <dcterms:created xsi:type="dcterms:W3CDTF">2024-01-31T03:42:00Z</dcterms:created>
  <dcterms:modified xsi:type="dcterms:W3CDTF">2024-01-31T03:42:00Z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6dea70444a5a481c32d853a0be21ad2e0a664f7e19ae03b7541959162b098eba</vt:lpwstr>
  </property>
</Properties>
</file>