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EF7C" w14:textId="77777777" w:rsidR="00297F1B" w:rsidRPr="008E2DED" w:rsidRDefault="005D1C58" w:rsidP="006C7B75">
      <w:pPr>
        <w:tabs>
          <w:tab w:val="left" w:pos="284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 w:rsidRPr="008E2DED">
        <w:rPr>
          <w:rFonts w:ascii="Arial" w:hAnsi="Arial" w:cs="Arial"/>
          <w:b/>
          <w:sz w:val="20"/>
          <w:szCs w:val="20"/>
        </w:rPr>
        <w:t>C4G: Report on payment of principal and interest of corporate bonds</w:t>
      </w:r>
    </w:p>
    <w:p w14:paraId="01873680" w14:textId="5CA8B124" w:rsidR="00297F1B" w:rsidRPr="008E2DED" w:rsidRDefault="005D1C58" w:rsidP="006C7B75">
      <w:pP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8E2DED">
        <w:rPr>
          <w:rFonts w:ascii="Arial" w:hAnsi="Arial" w:cs="Arial"/>
          <w:sz w:val="20"/>
          <w:szCs w:val="20"/>
        </w:rPr>
        <w:t xml:space="preserve">On </w:t>
      </w:r>
      <w:r w:rsidR="00493A30">
        <w:rPr>
          <w:rFonts w:ascii="Arial" w:hAnsi="Arial" w:cs="Arial"/>
          <w:sz w:val="20"/>
          <w:szCs w:val="20"/>
        </w:rPr>
        <w:t xml:space="preserve">January </w:t>
      </w:r>
      <w:r w:rsidR="00E730EE">
        <w:rPr>
          <w:rFonts w:ascii="Arial" w:hAnsi="Arial" w:cs="Arial"/>
          <w:sz w:val="20"/>
          <w:szCs w:val="20"/>
        </w:rPr>
        <w:t>26, 2024</w:t>
      </w:r>
      <w:r w:rsidRPr="008E2DED">
        <w:rPr>
          <w:rFonts w:ascii="Arial" w:hAnsi="Arial" w:cs="Arial"/>
          <w:sz w:val="20"/>
          <w:szCs w:val="20"/>
        </w:rPr>
        <w:t xml:space="preserve">, CIENC04 Group Joint Stock Company announced Report No. </w:t>
      </w:r>
      <w:r w:rsidR="00E730EE">
        <w:rPr>
          <w:rFonts w:ascii="Arial" w:hAnsi="Arial" w:cs="Arial"/>
          <w:sz w:val="20"/>
          <w:szCs w:val="20"/>
        </w:rPr>
        <w:t>1135</w:t>
      </w:r>
      <w:r w:rsidRPr="008E2DED">
        <w:rPr>
          <w:rFonts w:ascii="Arial" w:hAnsi="Arial" w:cs="Arial"/>
          <w:sz w:val="20"/>
          <w:szCs w:val="20"/>
        </w:rPr>
        <w:t>/</w:t>
      </w:r>
      <w:r w:rsidR="00E730EE">
        <w:rPr>
          <w:rFonts w:ascii="Arial" w:hAnsi="Arial" w:cs="Arial"/>
          <w:sz w:val="20"/>
          <w:szCs w:val="20"/>
        </w:rPr>
        <w:t>BC-BTC</w:t>
      </w:r>
      <w:r w:rsidRPr="008E2DED">
        <w:rPr>
          <w:rFonts w:ascii="Arial" w:hAnsi="Arial" w:cs="Arial"/>
          <w:sz w:val="20"/>
          <w:szCs w:val="20"/>
        </w:rPr>
        <w:t xml:space="preserve"> on the payment of principal and interest of corporate bonds as follows:</w:t>
      </w:r>
    </w:p>
    <w:p w14:paraId="0239FFBB" w14:textId="67EA248D" w:rsidR="00297F1B" w:rsidRPr="00493A30" w:rsidRDefault="005D1C58" w:rsidP="006C7B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 w:rsidRPr="008E2DED">
        <w:rPr>
          <w:rFonts w:ascii="Arial" w:hAnsi="Arial" w:cs="Arial"/>
          <w:color w:val="000000"/>
          <w:sz w:val="20"/>
          <w:szCs w:val="20"/>
        </w:rPr>
        <w:t>Report on payment of principal and interest of corporate bonds</w:t>
      </w:r>
      <w:r w:rsidR="00493A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93A30">
        <w:rPr>
          <w:rFonts w:ascii="Arial" w:hAnsi="Arial" w:cs="Arial"/>
          <w:color w:val="000000"/>
          <w:sz w:val="20"/>
          <w:szCs w:val="20"/>
        </w:rPr>
        <w:t>(</w:t>
      </w:r>
      <w:r w:rsidR="00CD0F9B" w:rsidRPr="00493A30">
        <w:rPr>
          <w:rFonts w:ascii="Arial" w:hAnsi="Arial" w:cs="Arial"/>
          <w:color w:val="000000"/>
          <w:sz w:val="20"/>
          <w:szCs w:val="20"/>
        </w:rPr>
        <w:t>Reporting period f</w:t>
      </w:r>
      <w:r w:rsidR="00E730EE">
        <w:rPr>
          <w:rFonts w:ascii="Arial" w:hAnsi="Arial" w:cs="Arial"/>
          <w:color w:val="000000"/>
          <w:sz w:val="20"/>
          <w:szCs w:val="20"/>
        </w:rPr>
        <w:t>rom January 01, 2023</w:t>
      </w:r>
      <w:r w:rsidRPr="00493A30">
        <w:rPr>
          <w:rFonts w:ascii="Arial" w:hAnsi="Arial" w:cs="Arial"/>
          <w:color w:val="000000"/>
          <w:sz w:val="20"/>
          <w:szCs w:val="20"/>
        </w:rPr>
        <w:t xml:space="preserve"> to </w:t>
      </w:r>
      <w:r w:rsidR="00493A30" w:rsidRPr="00493A30">
        <w:rPr>
          <w:rFonts w:ascii="Arial" w:hAnsi="Arial" w:cs="Arial"/>
          <w:color w:val="000000"/>
          <w:sz w:val="20"/>
          <w:szCs w:val="20"/>
        </w:rPr>
        <w:t>December 31</w:t>
      </w:r>
      <w:r w:rsidR="00324FC9" w:rsidRPr="00493A30">
        <w:rPr>
          <w:rFonts w:ascii="Arial" w:hAnsi="Arial" w:cs="Arial"/>
          <w:color w:val="000000"/>
          <w:sz w:val="20"/>
          <w:szCs w:val="20"/>
        </w:rPr>
        <w:t>, 202</w:t>
      </w:r>
      <w:r w:rsidR="00E730EE">
        <w:rPr>
          <w:rFonts w:ascii="Arial" w:hAnsi="Arial" w:cs="Arial"/>
          <w:color w:val="000000"/>
          <w:sz w:val="20"/>
          <w:szCs w:val="20"/>
        </w:rPr>
        <w:t>3</w:t>
      </w:r>
      <w:r w:rsidRPr="00493A30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"/>
        <w:gridCol w:w="876"/>
        <w:gridCol w:w="1886"/>
        <w:gridCol w:w="1983"/>
        <w:gridCol w:w="1699"/>
        <w:gridCol w:w="1216"/>
        <w:gridCol w:w="1763"/>
        <w:gridCol w:w="1880"/>
        <w:gridCol w:w="1543"/>
        <w:gridCol w:w="748"/>
      </w:tblGrid>
      <w:tr w:rsidR="00493A30" w:rsidRPr="00324FC9" w14:paraId="64B6BD98" w14:textId="77777777" w:rsidTr="00493A30">
        <w:trPr>
          <w:trHeight w:val="237"/>
        </w:trPr>
        <w:tc>
          <w:tcPr>
            <w:tcW w:w="127" w:type="pct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449AE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14" w:type="pct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B5A26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676" w:type="pct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9E4EA4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Issuance date</w:t>
            </w:r>
          </w:p>
        </w:tc>
        <w:tc>
          <w:tcPr>
            <w:tcW w:w="711" w:type="pct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3BDB3F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045" w:type="pct"/>
            <w:gridSpan w:val="2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6C87F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Outstanding balance at the beginning of the period</w:t>
            </w:r>
          </w:p>
        </w:tc>
        <w:tc>
          <w:tcPr>
            <w:tcW w:w="1306" w:type="pct"/>
            <w:gridSpan w:val="2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663FD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In-term payment</w:t>
            </w:r>
          </w:p>
        </w:tc>
        <w:tc>
          <w:tcPr>
            <w:tcW w:w="821" w:type="pct"/>
            <w:gridSpan w:val="2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6AF0F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Outstanding balance at the end of the period</w:t>
            </w:r>
          </w:p>
        </w:tc>
      </w:tr>
      <w:tr w:rsidR="00493A30" w:rsidRPr="00324FC9" w14:paraId="0DC5A320" w14:textId="77777777" w:rsidTr="00493A30">
        <w:trPr>
          <w:trHeight w:val="83"/>
        </w:trPr>
        <w:tc>
          <w:tcPr>
            <w:tcW w:w="127" w:type="pct"/>
            <w:vMerge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466AE" w14:textId="77777777" w:rsidR="00297F1B" w:rsidRPr="00324FC9" w:rsidRDefault="00297F1B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401B8" w14:textId="77777777" w:rsidR="00297F1B" w:rsidRPr="00324FC9" w:rsidRDefault="00297F1B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2C7E2" w14:textId="77777777" w:rsidR="00297F1B" w:rsidRPr="00324FC9" w:rsidRDefault="00297F1B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B1359" w14:textId="77777777" w:rsidR="00297F1B" w:rsidRPr="00324FC9" w:rsidRDefault="00297F1B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922D0C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3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D71EF7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BE271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674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BAD481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55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72F55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268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5F9AE2" w14:textId="77777777" w:rsidR="00297F1B" w:rsidRPr="00324FC9" w:rsidRDefault="005D1C58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Interest</w:t>
            </w:r>
          </w:p>
        </w:tc>
      </w:tr>
      <w:tr w:rsidR="00E730EE" w:rsidRPr="00324FC9" w14:paraId="6A4B9B27" w14:textId="77777777" w:rsidTr="00493A30">
        <w:trPr>
          <w:trHeight w:val="305"/>
        </w:trPr>
        <w:tc>
          <w:tcPr>
            <w:tcW w:w="12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A0BC9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930187" w14:textId="688C62D2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67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AE53E8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December 01, 2021</w:t>
            </w:r>
          </w:p>
        </w:tc>
        <w:tc>
          <w:tcPr>
            <w:tcW w:w="71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D5F081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December 01, 2024</w:t>
            </w:r>
          </w:p>
        </w:tc>
        <w:tc>
          <w:tcPr>
            <w:tcW w:w="60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786897" w14:textId="64A4CF7E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250,000,000,000</w:t>
            </w:r>
          </w:p>
        </w:tc>
        <w:tc>
          <w:tcPr>
            <w:tcW w:w="43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15FFD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C65EB" w14:textId="6731D6B2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250,000,000,000</w:t>
            </w:r>
          </w:p>
        </w:tc>
        <w:tc>
          <w:tcPr>
            <w:tcW w:w="674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ECFB2" w14:textId="639F16B8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16,462,328,750</w:t>
            </w:r>
          </w:p>
        </w:tc>
        <w:tc>
          <w:tcPr>
            <w:tcW w:w="55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B2CC03" w14:textId="56D15D3C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495B98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4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30EE" w:rsidRPr="00324FC9" w14:paraId="5A1EDBAB" w14:textId="77777777" w:rsidTr="00493A30">
        <w:trPr>
          <w:trHeight w:val="342"/>
        </w:trPr>
        <w:tc>
          <w:tcPr>
            <w:tcW w:w="12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8C0533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pct"/>
            <w:gridSpan w:val="3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07429" w14:textId="77777777" w:rsidR="00E730EE" w:rsidRPr="00493A30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3A3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64FB79" w14:textId="18329269" w:rsidR="00E730EE" w:rsidRPr="00493A30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493A3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50,000,000,000</w:t>
            </w:r>
          </w:p>
        </w:tc>
        <w:tc>
          <w:tcPr>
            <w:tcW w:w="43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101BBD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4DFC7" w14:textId="50617ACA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493A3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50,000,000,000</w:t>
            </w:r>
          </w:p>
        </w:tc>
        <w:tc>
          <w:tcPr>
            <w:tcW w:w="674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99F05" w14:textId="601E80FB" w:rsidR="00E730EE" w:rsidRPr="00E730EE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30E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16,462,328,750</w:t>
            </w:r>
          </w:p>
        </w:tc>
        <w:tc>
          <w:tcPr>
            <w:tcW w:w="55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2678D5" w14:textId="4F70DA3B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F63A14" w14:textId="77777777" w:rsidR="00E730EE" w:rsidRPr="00324FC9" w:rsidRDefault="00E730EE" w:rsidP="00E7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E171F" w14:textId="77777777" w:rsidR="00297F1B" w:rsidRPr="008E2DED" w:rsidRDefault="00297F1B" w:rsidP="00E01E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44D616F" w14:textId="49C8AB06" w:rsidR="00297F1B" w:rsidRPr="00493A30" w:rsidRDefault="005D1C58" w:rsidP="00E01E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 w:rsidRPr="008E2DED">
        <w:rPr>
          <w:rFonts w:ascii="Arial" w:hAnsi="Arial" w:cs="Arial"/>
          <w:color w:val="000000"/>
          <w:sz w:val="20"/>
          <w:szCs w:val="20"/>
        </w:rPr>
        <w:t>Report on bond holdings by investors.</w:t>
      </w:r>
      <w:r w:rsidR="00493A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93A30">
        <w:rPr>
          <w:rFonts w:ascii="Arial" w:hAnsi="Arial" w:cs="Arial"/>
          <w:color w:val="000000"/>
          <w:sz w:val="20"/>
          <w:szCs w:val="20"/>
        </w:rPr>
        <w:t>(</w:t>
      </w:r>
      <w:r w:rsidR="00CD0F9B" w:rsidRPr="00493A30">
        <w:rPr>
          <w:rFonts w:ascii="Arial" w:hAnsi="Arial" w:cs="Arial"/>
          <w:color w:val="000000"/>
          <w:sz w:val="20"/>
          <w:szCs w:val="20"/>
        </w:rPr>
        <w:t>Reporting period f</w:t>
      </w:r>
      <w:r w:rsidR="008E2DED" w:rsidRPr="00493A30">
        <w:rPr>
          <w:rFonts w:ascii="Arial" w:hAnsi="Arial" w:cs="Arial"/>
          <w:color w:val="000000"/>
          <w:sz w:val="20"/>
          <w:szCs w:val="20"/>
        </w:rPr>
        <w:t>rom January 01, 202</w:t>
      </w:r>
      <w:r w:rsidR="00E730EE">
        <w:rPr>
          <w:rFonts w:ascii="Arial" w:hAnsi="Arial" w:cs="Arial"/>
          <w:color w:val="000000"/>
          <w:sz w:val="20"/>
          <w:szCs w:val="20"/>
        </w:rPr>
        <w:t>3</w:t>
      </w:r>
      <w:r w:rsidRPr="00493A30">
        <w:rPr>
          <w:rFonts w:ascii="Arial" w:hAnsi="Arial" w:cs="Arial"/>
          <w:color w:val="000000"/>
          <w:sz w:val="20"/>
          <w:szCs w:val="20"/>
        </w:rPr>
        <w:t xml:space="preserve"> to </w:t>
      </w:r>
      <w:r w:rsidR="00493A30" w:rsidRPr="00493A30">
        <w:rPr>
          <w:rFonts w:ascii="Arial" w:hAnsi="Arial" w:cs="Arial"/>
          <w:color w:val="000000"/>
          <w:sz w:val="20"/>
          <w:szCs w:val="20"/>
        </w:rPr>
        <w:t>December 31</w:t>
      </w:r>
      <w:r w:rsidR="00E730EE">
        <w:rPr>
          <w:rFonts w:ascii="Arial" w:hAnsi="Arial" w:cs="Arial"/>
          <w:color w:val="000000"/>
          <w:sz w:val="20"/>
          <w:szCs w:val="20"/>
        </w:rPr>
        <w:t>, 2023</w:t>
      </w:r>
      <w:r w:rsidRPr="00493A30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84"/>
        <w:gridCol w:w="2413"/>
        <w:gridCol w:w="1096"/>
        <w:gridCol w:w="2636"/>
        <w:gridCol w:w="1063"/>
        <w:gridCol w:w="2388"/>
        <w:gridCol w:w="1068"/>
      </w:tblGrid>
      <w:tr w:rsidR="00297F1B" w:rsidRPr="008E2DED" w14:paraId="60E3C0F5" w14:textId="77777777" w:rsidTr="00493A30">
        <w:trPr>
          <w:trHeight w:val="49"/>
        </w:trPr>
        <w:tc>
          <w:tcPr>
            <w:tcW w:w="1177" w:type="pct"/>
            <w:vMerge w:val="restar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9FAE99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Type of investors</w:t>
            </w:r>
          </w:p>
        </w:tc>
        <w:tc>
          <w:tcPr>
            <w:tcW w:w="1258" w:type="pct"/>
            <w:gridSpan w:val="2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FA042A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Outstanding balance at the beginning of the period</w:t>
            </w:r>
          </w:p>
        </w:tc>
        <w:tc>
          <w:tcPr>
            <w:tcW w:w="1326" w:type="pct"/>
            <w:gridSpan w:val="2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E9E45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1239" w:type="pct"/>
            <w:gridSpan w:val="2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A7CD5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Outstanding balance at the end of the period</w:t>
            </w:r>
          </w:p>
        </w:tc>
      </w:tr>
      <w:tr w:rsidR="00297F1B" w:rsidRPr="008E2DED" w14:paraId="7A302EA8" w14:textId="77777777" w:rsidTr="00493A30">
        <w:trPr>
          <w:trHeight w:val="149"/>
        </w:trPr>
        <w:tc>
          <w:tcPr>
            <w:tcW w:w="1177" w:type="pct"/>
            <w:vMerge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6E5F15" w14:textId="77777777" w:rsidR="00297F1B" w:rsidRPr="008E2DED" w:rsidRDefault="00297F1B" w:rsidP="0049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26791" w14:textId="35088C63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8C15B1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291658" w14:textId="32E923A0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B0F4C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6D4F0" w14:textId="23FE94F2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3DE9D" w14:textId="77777777" w:rsidR="00297F1B" w:rsidRPr="008E2DED" w:rsidRDefault="005D1C58" w:rsidP="00493A3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E730EE" w:rsidRPr="008E2DED" w14:paraId="53B45DF8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AEC60" w14:textId="77777777" w:rsidR="00E730EE" w:rsidRPr="008E2DED" w:rsidRDefault="00E730EE" w:rsidP="00E730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Domestic investors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AF6C3" w14:textId="4C32D6F3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493A3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50,000,000,000</w:t>
            </w: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699984" w14:textId="12E15A5D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3A30">
              <w:rPr>
                <w:rFonts w:ascii="Arial" w:eastAsia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332E67" w14:textId="518F4CF0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493A3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50,000,000,000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7E9E6" w14:textId="27E488EA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493A30">
              <w:rPr>
                <w:rFonts w:ascii="Arial" w:eastAsia="Arial" w:hAnsi="Arial" w:cs="Arial"/>
                <w:b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251D83" w14:textId="604F8162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E9CEED" w14:textId="4F064EF2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3A30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</w:tr>
      <w:tr w:rsidR="00E730EE" w:rsidRPr="008E2DED" w14:paraId="0E7BECD6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5E74F" w14:textId="77777777" w:rsidR="00E730EE" w:rsidRPr="008E2DED" w:rsidRDefault="00E730EE" w:rsidP="00E730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Institutional investors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0790F9" w14:textId="51FF797B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493A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50,000,000,000</w:t>
            </w: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51810B" w14:textId="74759D03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493A30">
              <w:rPr>
                <w:rFonts w:ascii="Arial" w:eastAsia="Arial" w:hAnsi="Arial" w:cs="Arial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03BA4" w14:textId="41E788CE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493A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50,000,000,000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8CE8B5" w14:textId="1B41FF58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r w:rsidRPr="00493A30">
              <w:rPr>
                <w:rFonts w:ascii="Arial" w:eastAsia="Arial" w:hAnsi="Arial" w:cs="Arial"/>
                <w:b/>
                <w:i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C83169" w14:textId="1C56F51E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C51D3" w14:textId="400F8BF5" w:rsidR="00E730EE" w:rsidRPr="00493A30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493A30">
              <w:rPr>
                <w:rFonts w:ascii="Arial" w:eastAsia="Arial" w:hAnsi="Arial" w:cs="Arial"/>
                <w:b/>
                <w:i/>
                <w:sz w:val="20"/>
                <w:szCs w:val="20"/>
              </w:rPr>
              <w:t>0%</w:t>
            </w:r>
          </w:p>
        </w:tc>
      </w:tr>
      <w:tr w:rsidR="00493A30" w:rsidRPr="008E2DED" w14:paraId="71F940B9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3997C5" w14:textId="77777777" w:rsidR="00493A30" w:rsidRPr="008E2DED" w:rsidRDefault="00493A30" w:rsidP="00493A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Credit institutions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804C1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F3DAEF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2CEBB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618F7B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CA60B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EC154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62AC7CAC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34EF39" w14:textId="77777777" w:rsidR="00493A30" w:rsidRPr="008E2DED" w:rsidRDefault="00493A30" w:rsidP="00493A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Investment fund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CA147B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80840F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707F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D98ABC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AC3FD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18EF9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30EE" w:rsidRPr="008E2DED" w14:paraId="08A50E81" w14:textId="77777777" w:rsidTr="00B024E8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7C640" w14:textId="77777777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lastRenderedPageBreak/>
              <w:t>c) Securities companies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DF528" w14:textId="0519B124" w:rsidR="00E730EE" w:rsidRPr="00E730EE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0EE">
              <w:rPr>
                <w:rFonts w:ascii="Arial" w:hAnsi="Arial" w:cs="Arial"/>
                <w:color w:val="000000"/>
                <w:sz w:val="20"/>
                <w:szCs w:val="20"/>
              </w:rPr>
              <w:t>250,000,000,000</w:t>
            </w: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DC3F36" w14:textId="2A6B0FBF" w:rsidR="00E730EE" w:rsidRPr="00E730EE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0EE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71D760" w14:textId="2A0D60F1" w:rsidR="00E730EE" w:rsidRPr="00E730EE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0EE">
              <w:rPr>
                <w:rFonts w:ascii="Arial" w:hAnsi="Arial" w:cs="Arial"/>
                <w:color w:val="000000"/>
                <w:sz w:val="20"/>
                <w:szCs w:val="20"/>
              </w:rPr>
              <w:t>(250,000,000,000)</w:t>
            </w: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607923" w14:textId="2C6B33AA" w:rsidR="00E730EE" w:rsidRPr="00E730EE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E730EE">
              <w:rPr>
                <w:rFonts w:ascii="Arial" w:eastAsia="Arial" w:hAnsi="Arial" w:cs="Arial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3DF8B" w14:textId="340DCD4B" w:rsidR="00E730EE" w:rsidRPr="00E730EE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0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73E1AA" w14:textId="04B1F87A" w:rsidR="00E730EE" w:rsidRPr="00E730EE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0EE">
              <w:rPr>
                <w:rFonts w:ascii="Arial" w:eastAsia="Arial" w:hAnsi="Arial" w:cs="Arial"/>
                <w:sz w:val="20"/>
                <w:szCs w:val="20"/>
              </w:rPr>
              <w:t>0%</w:t>
            </w:r>
          </w:p>
        </w:tc>
      </w:tr>
      <w:tr w:rsidR="00493A30" w:rsidRPr="008E2DED" w14:paraId="492F7A83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A12E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d) Insurance companies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22F51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2050E8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CCDC4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2B5D58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8D2BC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A9410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4321E22B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7BC17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E2DED">
              <w:rPr>
                <w:rFonts w:ascii="Arial" w:hAnsi="Arial" w:cs="Arial"/>
                <w:sz w:val="20"/>
                <w:szCs w:val="20"/>
              </w:rPr>
              <w:t>e) Other institutions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B8DB53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2DFBD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E0E4F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7AC7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B031D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73D792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6C50B52A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E6C35" w14:textId="77777777" w:rsidR="00493A30" w:rsidRPr="008E2DED" w:rsidRDefault="00493A30" w:rsidP="00493A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Individual investors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B9E5E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B58EAF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F9928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13553F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A10D3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245EAB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492A2B32" w14:textId="77777777" w:rsidTr="00493A30">
        <w:trPr>
          <w:trHeight w:val="15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2ED96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A191E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6E884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2E033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8FF2FA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690A4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B4A9C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30EE" w:rsidRPr="008E2DED" w14:paraId="1DECD823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805E9" w14:textId="77777777" w:rsidR="00E730EE" w:rsidRPr="008E2DED" w:rsidRDefault="00E730EE" w:rsidP="00E730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Foreign investors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97B94D" w14:textId="27A9D32E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C89FA" w14:textId="6247A3AE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F9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360ED6" w14:textId="715F2F23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F9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E431D7" w14:textId="6BA04540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F9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8AF96" w14:textId="7E8DAC0C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F9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50D53" w14:textId="1C0E35AF" w:rsidR="00E730EE" w:rsidRPr="008E2DED" w:rsidRDefault="00E730EE" w:rsidP="00E730EE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F9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93A30" w:rsidRPr="008E2DED" w14:paraId="175C81D0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2C65EC" w14:textId="77777777" w:rsidR="00493A30" w:rsidRPr="008E2DED" w:rsidRDefault="00493A30" w:rsidP="00493A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Institutional investors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ED2D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FB869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66BB0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20C3AB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F5AB4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76E3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58583488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CBAC3" w14:textId="77777777" w:rsidR="00493A30" w:rsidRPr="008E2DED" w:rsidRDefault="00493A30" w:rsidP="00493A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Credit institutions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5BF8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508A9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1645A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38B9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EF0DB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AC29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68E0A41E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E43426" w14:textId="77777777" w:rsidR="00493A30" w:rsidRPr="008E2DED" w:rsidRDefault="00493A30" w:rsidP="00493A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Investment fund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B1817A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0FFD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3786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EE21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4113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5B07D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1FBAB696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504A5" w14:textId="77777777" w:rsidR="00493A30" w:rsidRPr="008E2DED" w:rsidRDefault="00493A30" w:rsidP="00493A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Securities companies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8FD714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AE963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873FA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5FEC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AC2B0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A91DD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526CC471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FB502A" w14:textId="77777777" w:rsidR="00493A30" w:rsidRPr="008E2DED" w:rsidRDefault="00493A30" w:rsidP="00493A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Insurance companies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F3386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A87478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8902CC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3D38D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A0C5C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78FC1E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09D43481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B91013" w14:textId="77777777" w:rsidR="00493A30" w:rsidRPr="008E2DED" w:rsidRDefault="00493A30" w:rsidP="00493A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Other institutions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A676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4D53E6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87FF6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1DF4D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906C21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91220D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61E59232" w14:textId="77777777" w:rsidTr="00493A30">
        <w:trPr>
          <w:trHeight w:val="20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EDC02" w14:textId="77777777" w:rsidR="00493A30" w:rsidRPr="008E2DED" w:rsidRDefault="00493A30" w:rsidP="00493A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DED">
              <w:rPr>
                <w:rFonts w:ascii="Arial" w:hAnsi="Arial" w:cs="Arial"/>
                <w:color w:val="000000"/>
                <w:sz w:val="20"/>
                <w:szCs w:val="20"/>
              </w:rPr>
              <w:t>Individual investors</w:t>
            </w: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AF378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B2C0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348518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2DC49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29AC04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90AF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3A30" w:rsidRPr="008E2DED" w14:paraId="50DA1CA5" w14:textId="77777777" w:rsidTr="00493A30">
        <w:trPr>
          <w:trHeight w:val="65"/>
        </w:trPr>
        <w:tc>
          <w:tcPr>
            <w:tcW w:w="117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66F7E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FFAC2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3B0FA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F9521E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026F0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727717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4F8625" w14:textId="77777777" w:rsidR="00493A30" w:rsidRPr="008E2DED" w:rsidRDefault="00493A30" w:rsidP="00493A30">
            <w:pPr>
              <w:tabs>
                <w:tab w:val="left" w:pos="284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89D2A9" w14:textId="77777777" w:rsidR="00297F1B" w:rsidRPr="008E2DED" w:rsidRDefault="00297F1B" w:rsidP="00493A30">
      <w:pPr>
        <w:tabs>
          <w:tab w:val="left" w:pos="28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297F1B" w:rsidRPr="008E2DED" w:rsidSect="00493A30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3E5"/>
    <w:multiLevelType w:val="multilevel"/>
    <w:tmpl w:val="3A10E7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5D6"/>
    <w:multiLevelType w:val="multilevel"/>
    <w:tmpl w:val="0D0AB2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0CC9"/>
    <w:multiLevelType w:val="multilevel"/>
    <w:tmpl w:val="5FCC9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1914"/>
    <w:multiLevelType w:val="multilevel"/>
    <w:tmpl w:val="A34AF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7AA1"/>
    <w:multiLevelType w:val="multilevel"/>
    <w:tmpl w:val="6BB20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362F4"/>
    <w:multiLevelType w:val="multilevel"/>
    <w:tmpl w:val="CD32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WwMDYBAgtDAyUdpeDU4uLM/DyQAqNaAG/hN/ssAAAA"/>
  </w:docVars>
  <w:rsids>
    <w:rsidRoot w:val="00297F1B"/>
    <w:rsid w:val="000A052F"/>
    <w:rsid w:val="00297F1B"/>
    <w:rsid w:val="00324FC9"/>
    <w:rsid w:val="00493A30"/>
    <w:rsid w:val="005D1C58"/>
    <w:rsid w:val="006C7B75"/>
    <w:rsid w:val="0086744C"/>
    <w:rsid w:val="008E2DED"/>
    <w:rsid w:val="00923FCC"/>
    <w:rsid w:val="00A6745E"/>
    <w:rsid w:val="00CD0F9B"/>
    <w:rsid w:val="00DF3C68"/>
    <w:rsid w:val="00E01E3F"/>
    <w:rsid w:val="00E730EE"/>
    <w:rsid w:val="00F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055B"/>
  <w15:docId w15:val="{8B66BC43-924C-4965-ACB5-BDF6578B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14</cp:revision>
  <dcterms:created xsi:type="dcterms:W3CDTF">2022-02-10T03:42:00Z</dcterms:created>
  <dcterms:modified xsi:type="dcterms:W3CDTF">2024-01-31T11:00:00Z</dcterms:modified>
</cp:coreProperties>
</file>