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B0A2C" w14:textId="77777777" w:rsidR="00EC05DD" w:rsidRPr="00510E9A" w:rsidRDefault="00A02D16" w:rsidP="00510E9A">
      <w:pPr>
        <w:pBdr>
          <w:top w:val="nil"/>
          <w:left w:val="nil"/>
          <w:bottom w:val="nil"/>
          <w:right w:val="nil"/>
          <w:between w:val="nil"/>
        </w:pBdr>
        <w:spacing w:after="120" w:line="360" w:lineRule="auto"/>
        <w:rPr>
          <w:rFonts w:ascii="Arial" w:eastAsia="Arial" w:hAnsi="Arial" w:cs="Arial"/>
          <w:b/>
          <w:color w:val="010000"/>
          <w:sz w:val="20"/>
          <w:szCs w:val="20"/>
        </w:rPr>
      </w:pPr>
      <w:r w:rsidRPr="00510E9A">
        <w:rPr>
          <w:rFonts w:ascii="Arial" w:hAnsi="Arial" w:cs="Arial"/>
          <w:b/>
          <w:color w:val="010000"/>
          <w:sz w:val="20"/>
        </w:rPr>
        <w:t>GPC: Annual Corporate Governance 2023</w:t>
      </w:r>
    </w:p>
    <w:p w14:paraId="2281EC7D" w14:textId="7D4BD124" w:rsidR="00EC05DD" w:rsidRPr="00510E9A" w:rsidRDefault="00A02D16" w:rsidP="00510E9A">
      <w:pPr>
        <w:pBdr>
          <w:top w:val="nil"/>
          <w:left w:val="nil"/>
          <w:bottom w:val="nil"/>
          <w:right w:val="nil"/>
          <w:between w:val="nil"/>
        </w:pBdr>
        <w:spacing w:after="120" w:line="360" w:lineRule="auto"/>
        <w:rPr>
          <w:rFonts w:ascii="Arial" w:eastAsia="Arial" w:hAnsi="Arial" w:cs="Arial"/>
          <w:color w:val="010000"/>
          <w:sz w:val="20"/>
          <w:szCs w:val="20"/>
        </w:rPr>
      </w:pPr>
      <w:r w:rsidRPr="00510E9A">
        <w:rPr>
          <w:rFonts w:ascii="Arial" w:hAnsi="Arial" w:cs="Arial"/>
          <w:color w:val="010000"/>
          <w:sz w:val="20"/>
        </w:rPr>
        <w:t>On January 25, 2024, Green Plus Joint Stock Corporation announced Report No. 09/2024/GPC/CB-CBTT on the corporate governance</w:t>
      </w:r>
      <w:r w:rsidR="000A3365" w:rsidRPr="00510E9A">
        <w:rPr>
          <w:rFonts w:ascii="Arial" w:hAnsi="Arial" w:cs="Arial"/>
          <w:color w:val="010000"/>
          <w:sz w:val="20"/>
        </w:rPr>
        <w:t xml:space="preserve"> in</w:t>
      </w:r>
      <w:r w:rsidRPr="00510E9A">
        <w:rPr>
          <w:rFonts w:ascii="Arial" w:hAnsi="Arial" w:cs="Arial"/>
          <w:color w:val="010000"/>
          <w:sz w:val="20"/>
        </w:rPr>
        <w:t xml:space="preserve"> 2023 as follows: </w:t>
      </w:r>
    </w:p>
    <w:p w14:paraId="6D5A3B38" w14:textId="77777777" w:rsidR="00EC05DD" w:rsidRPr="00510E9A" w:rsidRDefault="00A02D16" w:rsidP="00510E9A">
      <w:pPr>
        <w:numPr>
          <w:ilvl w:val="0"/>
          <w:numId w:val="7"/>
        </w:numPr>
        <w:pBdr>
          <w:top w:val="nil"/>
          <w:left w:val="nil"/>
          <w:bottom w:val="nil"/>
          <w:right w:val="nil"/>
          <w:between w:val="nil"/>
        </w:pBdr>
        <w:tabs>
          <w:tab w:val="left" w:pos="258"/>
          <w:tab w:val="left" w:pos="432"/>
        </w:tabs>
        <w:spacing w:after="120" w:line="360" w:lineRule="auto"/>
        <w:rPr>
          <w:rFonts w:ascii="Arial" w:eastAsia="Arial" w:hAnsi="Arial" w:cs="Arial"/>
          <w:color w:val="010000"/>
          <w:sz w:val="20"/>
          <w:szCs w:val="20"/>
        </w:rPr>
      </w:pPr>
      <w:r w:rsidRPr="00510E9A">
        <w:rPr>
          <w:rFonts w:ascii="Arial" w:hAnsi="Arial" w:cs="Arial"/>
          <w:color w:val="010000"/>
          <w:sz w:val="20"/>
        </w:rPr>
        <w:t>Name of company: Green Plus Joint Stock Corporation</w:t>
      </w:r>
    </w:p>
    <w:p w14:paraId="399EC772" w14:textId="1027817B" w:rsidR="00EC05DD" w:rsidRPr="00510E9A" w:rsidRDefault="000A3365" w:rsidP="00510E9A">
      <w:pPr>
        <w:numPr>
          <w:ilvl w:val="0"/>
          <w:numId w:val="7"/>
        </w:numPr>
        <w:pBdr>
          <w:top w:val="nil"/>
          <w:left w:val="nil"/>
          <w:bottom w:val="nil"/>
          <w:right w:val="nil"/>
          <w:between w:val="nil"/>
        </w:pBdr>
        <w:tabs>
          <w:tab w:val="left" w:pos="262"/>
          <w:tab w:val="left" w:pos="432"/>
        </w:tabs>
        <w:spacing w:after="120" w:line="360" w:lineRule="auto"/>
        <w:rPr>
          <w:rFonts w:ascii="Arial" w:eastAsia="Arial" w:hAnsi="Arial" w:cs="Arial"/>
          <w:color w:val="010000"/>
          <w:sz w:val="20"/>
          <w:szCs w:val="20"/>
        </w:rPr>
      </w:pPr>
      <w:r w:rsidRPr="00510E9A">
        <w:rPr>
          <w:rFonts w:ascii="Arial" w:hAnsi="Arial" w:cs="Arial"/>
          <w:color w:val="010000"/>
          <w:sz w:val="20"/>
        </w:rPr>
        <w:t>Head office</w:t>
      </w:r>
      <w:r w:rsidR="00A02D16" w:rsidRPr="00510E9A">
        <w:rPr>
          <w:rFonts w:ascii="Arial" w:hAnsi="Arial" w:cs="Arial"/>
          <w:color w:val="010000"/>
          <w:sz w:val="20"/>
        </w:rPr>
        <w:t xml:space="preserve"> address: Lot AIV-1, </w:t>
      </w:r>
      <w:proofErr w:type="spellStart"/>
      <w:r w:rsidR="00A02D16" w:rsidRPr="00510E9A">
        <w:rPr>
          <w:rFonts w:ascii="Arial" w:hAnsi="Arial" w:cs="Arial"/>
          <w:color w:val="010000"/>
          <w:sz w:val="20"/>
        </w:rPr>
        <w:t>Giao</w:t>
      </w:r>
      <w:proofErr w:type="spellEnd"/>
      <w:r w:rsidR="00A02D16" w:rsidRPr="00510E9A">
        <w:rPr>
          <w:rFonts w:ascii="Arial" w:hAnsi="Arial" w:cs="Arial"/>
          <w:color w:val="010000"/>
          <w:sz w:val="20"/>
        </w:rPr>
        <w:t xml:space="preserve"> Long Industrial Park Phase 2, An </w:t>
      </w:r>
      <w:proofErr w:type="spellStart"/>
      <w:r w:rsidR="00A02D16" w:rsidRPr="00510E9A">
        <w:rPr>
          <w:rFonts w:ascii="Arial" w:hAnsi="Arial" w:cs="Arial"/>
          <w:color w:val="010000"/>
          <w:sz w:val="20"/>
        </w:rPr>
        <w:t>Phuoc</w:t>
      </w:r>
      <w:proofErr w:type="spellEnd"/>
      <w:r w:rsidR="00A02D16" w:rsidRPr="00510E9A">
        <w:rPr>
          <w:rFonts w:ascii="Arial" w:hAnsi="Arial" w:cs="Arial"/>
          <w:color w:val="010000"/>
          <w:sz w:val="20"/>
        </w:rPr>
        <w:t xml:space="preserve"> Commune, Chau Thanh District, Ben Tre Province</w:t>
      </w:r>
    </w:p>
    <w:p w14:paraId="1B563875" w14:textId="3E829AFF" w:rsidR="00EC05DD" w:rsidRPr="00510E9A" w:rsidRDefault="00A02D16" w:rsidP="00510E9A">
      <w:pPr>
        <w:numPr>
          <w:ilvl w:val="0"/>
          <w:numId w:val="7"/>
        </w:numPr>
        <w:pBdr>
          <w:top w:val="nil"/>
          <w:left w:val="nil"/>
          <w:bottom w:val="nil"/>
          <w:right w:val="nil"/>
          <w:between w:val="nil"/>
        </w:pBdr>
        <w:tabs>
          <w:tab w:val="left" w:pos="258"/>
          <w:tab w:val="left" w:pos="432"/>
          <w:tab w:val="left" w:pos="3165"/>
          <w:tab w:val="left" w:pos="5279"/>
        </w:tabs>
        <w:spacing w:after="120" w:line="360" w:lineRule="auto"/>
        <w:rPr>
          <w:rFonts w:ascii="Arial" w:eastAsia="Arial" w:hAnsi="Arial" w:cs="Arial"/>
          <w:color w:val="010000"/>
          <w:sz w:val="20"/>
          <w:szCs w:val="20"/>
        </w:rPr>
      </w:pPr>
      <w:r w:rsidRPr="00510E9A">
        <w:rPr>
          <w:rFonts w:ascii="Arial" w:hAnsi="Arial" w:cs="Arial"/>
          <w:color w:val="010000"/>
          <w:sz w:val="20"/>
        </w:rPr>
        <w:t>Tel: (028) 6275 0808</w:t>
      </w:r>
      <w:r w:rsidR="000A3365" w:rsidRPr="00510E9A">
        <w:rPr>
          <w:rFonts w:ascii="Arial" w:hAnsi="Arial" w:cs="Arial"/>
          <w:color w:val="010000"/>
          <w:sz w:val="20"/>
        </w:rPr>
        <w:t xml:space="preserve"> </w:t>
      </w:r>
      <w:r w:rsidR="000A3365" w:rsidRPr="00510E9A">
        <w:rPr>
          <w:rFonts w:ascii="Arial" w:hAnsi="Arial" w:cs="Arial"/>
          <w:color w:val="010000"/>
          <w:sz w:val="20"/>
        </w:rPr>
        <w:tab/>
      </w:r>
      <w:r w:rsidR="000A3365" w:rsidRPr="00510E9A">
        <w:rPr>
          <w:rFonts w:ascii="Arial" w:hAnsi="Arial" w:cs="Arial"/>
          <w:color w:val="010000"/>
          <w:sz w:val="20"/>
        </w:rPr>
        <w:tab/>
      </w:r>
      <w:r w:rsidRPr="00510E9A">
        <w:rPr>
          <w:rFonts w:ascii="Arial" w:hAnsi="Arial" w:cs="Arial"/>
          <w:color w:val="010000"/>
          <w:sz w:val="20"/>
        </w:rPr>
        <w:t xml:space="preserve">Email: </w:t>
      </w:r>
      <w:proofErr w:type="spellStart"/>
      <w:r w:rsidRPr="00510E9A">
        <w:rPr>
          <w:rFonts w:ascii="Arial" w:hAnsi="Arial" w:cs="Arial"/>
          <w:color w:val="010000"/>
          <w:sz w:val="20"/>
        </w:rPr>
        <w:t>gpc@greenplus.group</w:t>
      </w:r>
      <w:proofErr w:type="spellEnd"/>
    </w:p>
    <w:p w14:paraId="55C0A463" w14:textId="77777777" w:rsidR="00EC05DD" w:rsidRPr="00510E9A" w:rsidRDefault="00A02D16" w:rsidP="00510E9A">
      <w:pPr>
        <w:numPr>
          <w:ilvl w:val="0"/>
          <w:numId w:val="7"/>
        </w:numPr>
        <w:pBdr>
          <w:top w:val="nil"/>
          <w:left w:val="nil"/>
          <w:bottom w:val="nil"/>
          <w:right w:val="nil"/>
          <w:between w:val="nil"/>
        </w:pBdr>
        <w:tabs>
          <w:tab w:val="left" w:pos="262"/>
          <w:tab w:val="left" w:pos="432"/>
        </w:tabs>
        <w:spacing w:after="120" w:line="360" w:lineRule="auto"/>
        <w:rPr>
          <w:rFonts w:ascii="Arial" w:eastAsia="Arial" w:hAnsi="Arial" w:cs="Arial"/>
          <w:color w:val="010000"/>
          <w:sz w:val="20"/>
          <w:szCs w:val="20"/>
        </w:rPr>
      </w:pPr>
      <w:r w:rsidRPr="00510E9A">
        <w:rPr>
          <w:rFonts w:ascii="Arial" w:hAnsi="Arial" w:cs="Arial"/>
          <w:color w:val="010000"/>
          <w:sz w:val="20"/>
        </w:rPr>
        <w:t>Charter capital: VND 415,940,000,000</w:t>
      </w:r>
    </w:p>
    <w:p w14:paraId="5A6F5988" w14:textId="2F199DC3" w:rsidR="00EC05DD" w:rsidRPr="00510E9A" w:rsidRDefault="00A02D16" w:rsidP="00510E9A">
      <w:pPr>
        <w:numPr>
          <w:ilvl w:val="0"/>
          <w:numId w:val="7"/>
        </w:numPr>
        <w:pBdr>
          <w:top w:val="nil"/>
          <w:left w:val="nil"/>
          <w:bottom w:val="nil"/>
          <w:right w:val="nil"/>
          <w:between w:val="nil"/>
        </w:pBdr>
        <w:tabs>
          <w:tab w:val="left" w:pos="262"/>
          <w:tab w:val="left" w:pos="432"/>
        </w:tabs>
        <w:spacing w:after="120" w:line="360" w:lineRule="auto"/>
        <w:rPr>
          <w:rFonts w:ascii="Arial" w:eastAsia="Arial" w:hAnsi="Arial" w:cs="Arial"/>
          <w:color w:val="010000"/>
          <w:sz w:val="20"/>
          <w:szCs w:val="20"/>
        </w:rPr>
      </w:pPr>
      <w:r w:rsidRPr="00510E9A">
        <w:rPr>
          <w:rFonts w:ascii="Arial" w:hAnsi="Arial" w:cs="Arial"/>
          <w:color w:val="010000"/>
          <w:sz w:val="20"/>
        </w:rPr>
        <w:t>Securities code: GPC</w:t>
      </w:r>
    </w:p>
    <w:p w14:paraId="7CCAA200" w14:textId="77777777" w:rsidR="00EC05DD" w:rsidRPr="00510E9A" w:rsidRDefault="00A02D16" w:rsidP="00510E9A">
      <w:pPr>
        <w:numPr>
          <w:ilvl w:val="0"/>
          <w:numId w:val="7"/>
        </w:numPr>
        <w:pBdr>
          <w:top w:val="nil"/>
          <w:left w:val="nil"/>
          <w:bottom w:val="nil"/>
          <w:right w:val="nil"/>
          <w:between w:val="nil"/>
        </w:pBdr>
        <w:tabs>
          <w:tab w:val="left" w:pos="262"/>
          <w:tab w:val="left" w:pos="432"/>
        </w:tabs>
        <w:spacing w:after="120" w:line="360" w:lineRule="auto"/>
        <w:rPr>
          <w:rFonts w:ascii="Arial" w:eastAsia="Arial" w:hAnsi="Arial" w:cs="Arial"/>
          <w:color w:val="010000"/>
          <w:sz w:val="20"/>
          <w:szCs w:val="20"/>
        </w:rPr>
      </w:pPr>
      <w:r w:rsidRPr="00510E9A">
        <w:rPr>
          <w:rFonts w:ascii="Arial" w:hAnsi="Arial" w:cs="Arial"/>
          <w:color w:val="010000"/>
          <w:sz w:val="20"/>
        </w:rPr>
        <w:t>Corporate Governance Model:</w:t>
      </w:r>
    </w:p>
    <w:p w14:paraId="04B5D3EA" w14:textId="77777777" w:rsidR="00EC05DD" w:rsidRPr="00510E9A" w:rsidRDefault="00A02D16" w:rsidP="00510E9A">
      <w:pPr>
        <w:pStyle w:val="ListParagraph"/>
        <w:numPr>
          <w:ilvl w:val="0"/>
          <w:numId w:val="9"/>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sidRPr="00510E9A">
        <w:rPr>
          <w:rFonts w:ascii="Arial" w:hAnsi="Arial" w:cs="Arial"/>
          <w:color w:val="010000"/>
          <w:sz w:val="20"/>
        </w:rPr>
        <w:t>The General Meeting of Shareholders, the Board of Directors, the Supervisory Board and the General Manager.</w:t>
      </w:r>
    </w:p>
    <w:p w14:paraId="6C6964C1" w14:textId="12577292" w:rsidR="00EC05DD" w:rsidRPr="00ED0B27" w:rsidRDefault="00A02D16" w:rsidP="00ED0B27">
      <w:pPr>
        <w:numPr>
          <w:ilvl w:val="0"/>
          <w:numId w:val="8"/>
        </w:numPr>
        <w:pBdr>
          <w:top w:val="nil"/>
          <w:left w:val="nil"/>
          <w:bottom w:val="nil"/>
          <w:right w:val="nil"/>
          <w:between w:val="nil"/>
        </w:pBdr>
        <w:tabs>
          <w:tab w:val="left" w:pos="432"/>
          <w:tab w:val="left" w:pos="613"/>
        </w:tabs>
        <w:spacing w:after="120" w:line="360" w:lineRule="auto"/>
        <w:rPr>
          <w:rFonts w:ascii="Arial" w:eastAsia="Arial" w:hAnsi="Arial" w:cs="Arial"/>
          <w:color w:val="010000"/>
          <w:sz w:val="20"/>
          <w:szCs w:val="20"/>
        </w:rPr>
      </w:pPr>
      <w:r w:rsidRPr="00510E9A">
        <w:rPr>
          <w:rFonts w:ascii="Arial" w:hAnsi="Arial" w:cs="Arial"/>
          <w:color w:val="010000"/>
          <w:sz w:val="20"/>
        </w:rPr>
        <w:t>Activities of the General Meeting of Shareholders:</w:t>
      </w:r>
      <w:r w:rsidR="00ED0B27">
        <w:rPr>
          <w:rFonts w:ascii="Arial" w:eastAsia="Arial" w:hAnsi="Arial" w:cs="Arial"/>
          <w:color w:val="010000"/>
          <w:sz w:val="20"/>
          <w:szCs w:val="20"/>
        </w:rPr>
        <w:t xml:space="preserve"> </w:t>
      </w:r>
      <w:r w:rsidR="00ED0B27">
        <w:rPr>
          <w:rFonts w:ascii="Arial" w:eastAsia="Arial" w:hAnsi="Arial" w:cs="Arial"/>
          <w:color w:val="010000"/>
          <w:sz w:val="20"/>
          <w:szCs w:val="20"/>
        </w:rPr>
        <w:br/>
      </w:r>
      <w:bookmarkStart w:id="0" w:name="_GoBack"/>
      <w:bookmarkEnd w:id="0"/>
      <w:r w:rsidRPr="00ED0B27">
        <w:rPr>
          <w:rFonts w:ascii="Arial" w:hAnsi="Arial" w:cs="Arial"/>
          <w:color w:val="010000"/>
          <w:sz w:val="20"/>
        </w:rPr>
        <w:t>On April 27, 2023, Green Plus Joint Stock Corporation held the Annual General Meeting of Shareholders 2023.</w:t>
      </w:r>
    </w:p>
    <w:p w14:paraId="0C686418" w14:textId="68E88436" w:rsidR="00AF4827" w:rsidRPr="00510E9A" w:rsidRDefault="000A3365" w:rsidP="00510E9A">
      <w:pPr>
        <w:pBdr>
          <w:top w:val="nil"/>
          <w:left w:val="nil"/>
          <w:bottom w:val="nil"/>
          <w:right w:val="nil"/>
          <w:between w:val="nil"/>
        </w:pBdr>
        <w:spacing w:after="120" w:line="360" w:lineRule="auto"/>
        <w:rPr>
          <w:rFonts w:ascii="Arial" w:eastAsia="Arial" w:hAnsi="Arial" w:cs="Arial"/>
          <w:color w:val="010000"/>
          <w:sz w:val="20"/>
          <w:szCs w:val="20"/>
        </w:rPr>
      </w:pPr>
      <w:r w:rsidRPr="00510E9A">
        <w:rPr>
          <w:rFonts w:ascii="Arial" w:hAnsi="Arial" w:cs="Arial"/>
          <w:color w:val="010000"/>
          <w:sz w:val="20"/>
        </w:rPr>
        <w:t>General Mandate</w:t>
      </w:r>
      <w:r w:rsidR="00AF4827" w:rsidRPr="00510E9A">
        <w:rPr>
          <w:rFonts w:ascii="Arial" w:hAnsi="Arial" w:cs="Arial"/>
          <w:color w:val="010000"/>
          <w:sz w:val="20"/>
        </w:rPr>
        <w:t xml:space="preserve">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68"/>
        <w:gridCol w:w="2977"/>
        <w:gridCol w:w="2430"/>
        <w:gridCol w:w="7474"/>
      </w:tblGrid>
      <w:tr w:rsidR="00EC05DD" w:rsidRPr="00510E9A" w14:paraId="2C58D0D6" w14:textId="77777777" w:rsidTr="00E62C42">
        <w:tc>
          <w:tcPr>
            <w:tcW w:w="383" w:type="pct"/>
            <w:shd w:val="clear" w:color="auto" w:fill="auto"/>
            <w:tcMar>
              <w:top w:w="0" w:type="dxa"/>
              <w:bottom w:w="0" w:type="dxa"/>
            </w:tcMar>
            <w:vAlign w:val="center"/>
          </w:tcPr>
          <w:p w14:paraId="0E62EA3F"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No.</w:t>
            </w:r>
          </w:p>
        </w:tc>
        <w:tc>
          <w:tcPr>
            <w:tcW w:w="1067" w:type="pct"/>
            <w:shd w:val="clear" w:color="auto" w:fill="auto"/>
            <w:tcMar>
              <w:top w:w="0" w:type="dxa"/>
              <w:bottom w:w="0" w:type="dxa"/>
            </w:tcMar>
            <w:vAlign w:val="center"/>
          </w:tcPr>
          <w:p w14:paraId="03C13727"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General Mandate No.</w:t>
            </w:r>
          </w:p>
        </w:tc>
        <w:tc>
          <w:tcPr>
            <w:tcW w:w="871" w:type="pct"/>
            <w:shd w:val="clear" w:color="auto" w:fill="auto"/>
            <w:tcMar>
              <w:top w:w="0" w:type="dxa"/>
              <w:bottom w:w="0" w:type="dxa"/>
            </w:tcMar>
            <w:vAlign w:val="center"/>
          </w:tcPr>
          <w:p w14:paraId="266D727D"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Date</w:t>
            </w:r>
          </w:p>
        </w:tc>
        <w:tc>
          <w:tcPr>
            <w:tcW w:w="2679" w:type="pct"/>
            <w:shd w:val="clear" w:color="auto" w:fill="auto"/>
            <w:tcMar>
              <w:top w:w="0" w:type="dxa"/>
              <w:bottom w:w="0" w:type="dxa"/>
            </w:tcMar>
            <w:vAlign w:val="center"/>
          </w:tcPr>
          <w:p w14:paraId="4FCDFC67"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Content</w:t>
            </w:r>
          </w:p>
        </w:tc>
      </w:tr>
      <w:tr w:rsidR="00EC05DD" w:rsidRPr="00510E9A" w14:paraId="2D806FA1" w14:textId="77777777" w:rsidTr="00E62C42">
        <w:tc>
          <w:tcPr>
            <w:tcW w:w="383" w:type="pct"/>
            <w:shd w:val="clear" w:color="auto" w:fill="auto"/>
            <w:tcMar>
              <w:top w:w="0" w:type="dxa"/>
              <w:bottom w:w="0" w:type="dxa"/>
            </w:tcMar>
            <w:vAlign w:val="center"/>
          </w:tcPr>
          <w:p w14:paraId="66507E47"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1</w:t>
            </w:r>
          </w:p>
        </w:tc>
        <w:tc>
          <w:tcPr>
            <w:tcW w:w="1067" w:type="pct"/>
            <w:shd w:val="clear" w:color="auto" w:fill="auto"/>
            <w:tcMar>
              <w:top w:w="0" w:type="dxa"/>
              <w:bottom w:w="0" w:type="dxa"/>
            </w:tcMar>
            <w:vAlign w:val="center"/>
          </w:tcPr>
          <w:p w14:paraId="39095025"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01/2023/NQ-DHDCD</w:t>
            </w:r>
          </w:p>
        </w:tc>
        <w:tc>
          <w:tcPr>
            <w:tcW w:w="871" w:type="pct"/>
            <w:shd w:val="clear" w:color="auto" w:fill="auto"/>
            <w:tcMar>
              <w:top w:w="0" w:type="dxa"/>
              <w:bottom w:w="0" w:type="dxa"/>
            </w:tcMar>
            <w:vAlign w:val="center"/>
          </w:tcPr>
          <w:p w14:paraId="355479ED"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April 27, 2023</w:t>
            </w:r>
          </w:p>
        </w:tc>
        <w:tc>
          <w:tcPr>
            <w:tcW w:w="2679" w:type="pct"/>
            <w:shd w:val="clear" w:color="auto" w:fill="auto"/>
            <w:tcMar>
              <w:top w:w="0" w:type="dxa"/>
              <w:bottom w:w="0" w:type="dxa"/>
            </w:tcMar>
            <w:vAlign w:val="center"/>
          </w:tcPr>
          <w:p w14:paraId="04D654D0"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 xml:space="preserve">Annual General Mandate 2023 </w:t>
            </w:r>
          </w:p>
        </w:tc>
      </w:tr>
      <w:tr w:rsidR="00EC05DD" w:rsidRPr="00510E9A" w14:paraId="23DAE58C" w14:textId="77777777" w:rsidTr="00E62C42">
        <w:tc>
          <w:tcPr>
            <w:tcW w:w="383" w:type="pct"/>
            <w:shd w:val="clear" w:color="auto" w:fill="auto"/>
            <w:tcMar>
              <w:top w:w="0" w:type="dxa"/>
              <w:bottom w:w="0" w:type="dxa"/>
            </w:tcMar>
            <w:vAlign w:val="center"/>
          </w:tcPr>
          <w:p w14:paraId="33473294"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2</w:t>
            </w:r>
          </w:p>
        </w:tc>
        <w:tc>
          <w:tcPr>
            <w:tcW w:w="1067" w:type="pct"/>
            <w:shd w:val="clear" w:color="auto" w:fill="auto"/>
            <w:tcMar>
              <w:top w:w="0" w:type="dxa"/>
              <w:bottom w:w="0" w:type="dxa"/>
            </w:tcMar>
            <w:vAlign w:val="center"/>
          </w:tcPr>
          <w:p w14:paraId="4D6C2F5B"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02/2023/NQ-DHDCD</w:t>
            </w:r>
          </w:p>
        </w:tc>
        <w:tc>
          <w:tcPr>
            <w:tcW w:w="871" w:type="pct"/>
            <w:shd w:val="clear" w:color="auto" w:fill="auto"/>
            <w:tcMar>
              <w:top w:w="0" w:type="dxa"/>
              <w:bottom w:w="0" w:type="dxa"/>
            </w:tcMar>
            <w:vAlign w:val="center"/>
          </w:tcPr>
          <w:p w14:paraId="4A619CDC"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June 10, 2023</w:t>
            </w:r>
          </w:p>
        </w:tc>
        <w:tc>
          <w:tcPr>
            <w:tcW w:w="2679" w:type="pct"/>
            <w:shd w:val="clear" w:color="auto" w:fill="auto"/>
            <w:tcMar>
              <w:top w:w="0" w:type="dxa"/>
              <w:bottom w:w="0" w:type="dxa"/>
            </w:tcMar>
            <w:vAlign w:val="center"/>
          </w:tcPr>
          <w:p w14:paraId="1DCB85DB" w14:textId="5A7A1F1A" w:rsidR="00EC05DD" w:rsidRPr="00510E9A" w:rsidRDefault="00E62C42" w:rsidP="00E62C42">
            <w:pPr>
              <w:pBdr>
                <w:top w:val="nil"/>
                <w:left w:val="nil"/>
                <w:bottom w:val="nil"/>
                <w:right w:val="nil"/>
                <w:between w:val="nil"/>
              </w:pBdr>
              <w:spacing w:line="360" w:lineRule="auto"/>
              <w:rPr>
                <w:rFonts w:ascii="Arial" w:eastAsia="Arial" w:hAnsi="Arial" w:cs="Arial"/>
                <w:color w:val="010000"/>
                <w:sz w:val="20"/>
                <w:szCs w:val="20"/>
              </w:rPr>
            </w:pPr>
            <w:r w:rsidRPr="00E62C42">
              <w:rPr>
                <w:rFonts w:ascii="Arial" w:hAnsi="Arial" w:cs="Arial"/>
                <w:color w:val="010000"/>
                <w:sz w:val="20"/>
              </w:rPr>
              <w:t xml:space="preserve">Decision to adjust the Green+ factory project in </w:t>
            </w:r>
            <w:proofErr w:type="spellStart"/>
            <w:r w:rsidRPr="00E62C42">
              <w:rPr>
                <w:rFonts w:ascii="Arial" w:hAnsi="Arial" w:cs="Arial"/>
                <w:color w:val="010000"/>
                <w:sz w:val="20"/>
              </w:rPr>
              <w:t>Giao</w:t>
            </w:r>
            <w:proofErr w:type="spellEnd"/>
            <w:r w:rsidRPr="00E62C42">
              <w:rPr>
                <w:rFonts w:ascii="Arial" w:hAnsi="Arial" w:cs="Arial"/>
                <w:color w:val="010000"/>
                <w:sz w:val="20"/>
              </w:rPr>
              <w:t xml:space="preserve"> Long industrial park, Ben Tre</w:t>
            </w:r>
          </w:p>
        </w:tc>
      </w:tr>
      <w:tr w:rsidR="00EC05DD" w:rsidRPr="00510E9A" w14:paraId="11F0D0F9" w14:textId="77777777" w:rsidTr="00E62C42">
        <w:tc>
          <w:tcPr>
            <w:tcW w:w="383" w:type="pct"/>
            <w:shd w:val="clear" w:color="auto" w:fill="auto"/>
            <w:tcMar>
              <w:top w:w="0" w:type="dxa"/>
              <w:bottom w:w="0" w:type="dxa"/>
            </w:tcMar>
            <w:vAlign w:val="center"/>
          </w:tcPr>
          <w:p w14:paraId="1FA4EE2C"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3</w:t>
            </w:r>
          </w:p>
        </w:tc>
        <w:tc>
          <w:tcPr>
            <w:tcW w:w="1067" w:type="pct"/>
            <w:shd w:val="clear" w:color="auto" w:fill="auto"/>
            <w:tcMar>
              <w:top w:w="0" w:type="dxa"/>
              <w:bottom w:w="0" w:type="dxa"/>
            </w:tcMar>
            <w:vAlign w:val="center"/>
          </w:tcPr>
          <w:p w14:paraId="1551DE4F"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100/2023/GPC/NQ-DHDCD</w:t>
            </w:r>
          </w:p>
        </w:tc>
        <w:tc>
          <w:tcPr>
            <w:tcW w:w="871" w:type="pct"/>
            <w:shd w:val="clear" w:color="auto" w:fill="auto"/>
            <w:tcMar>
              <w:top w:w="0" w:type="dxa"/>
              <w:bottom w:w="0" w:type="dxa"/>
            </w:tcMar>
            <w:vAlign w:val="center"/>
          </w:tcPr>
          <w:p w14:paraId="00CA4BC1"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November 17, 2023</w:t>
            </w:r>
          </w:p>
        </w:tc>
        <w:tc>
          <w:tcPr>
            <w:tcW w:w="2679" w:type="pct"/>
            <w:shd w:val="clear" w:color="auto" w:fill="auto"/>
            <w:tcMar>
              <w:top w:w="0" w:type="dxa"/>
              <w:bottom w:w="0" w:type="dxa"/>
            </w:tcMar>
            <w:vAlign w:val="center"/>
          </w:tcPr>
          <w:p w14:paraId="6BC8D06D"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Extraordinary General Mandate 2023</w:t>
            </w:r>
          </w:p>
        </w:tc>
      </w:tr>
    </w:tbl>
    <w:p w14:paraId="5E8DAAB6" w14:textId="77777777" w:rsidR="00EC05DD" w:rsidRPr="00510E9A" w:rsidRDefault="00A02D16" w:rsidP="00510E9A">
      <w:pPr>
        <w:keepNext/>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10E9A">
        <w:rPr>
          <w:rFonts w:ascii="Arial" w:hAnsi="Arial" w:cs="Arial"/>
          <w:color w:val="010000"/>
          <w:sz w:val="20"/>
        </w:rPr>
        <w:t>The Board of Directors</w:t>
      </w:r>
    </w:p>
    <w:p w14:paraId="7BDAE22D" w14:textId="77777777" w:rsidR="00EC05DD" w:rsidRPr="00510E9A" w:rsidRDefault="00A02D16" w:rsidP="00510E9A">
      <w:pPr>
        <w:keepNext/>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10E9A">
        <w:rPr>
          <w:rFonts w:ascii="Arial" w:hAnsi="Arial" w:cs="Arial"/>
          <w:color w:val="010000"/>
          <w:sz w:val="20"/>
        </w:rPr>
        <w:t>Information about members of the Board of Directors</w:t>
      </w:r>
    </w:p>
    <w:tbl>
      <w:tblPr>
        <w:tblStyle w:val="a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25"/>
        <w:gridCol w:w="3420"/>
        <w:gridCol w:w="4826"/>
        <w:gridCol w:w="2536"/>
        <w:gridCol w:w="2542"/>
      </w:tblGrid>
      <w:tr w:rsidR="00EC05DD" w:rsidRPr="00510E9A" w14:paraId="6AF429BE" w14:textId="77777777" w:rsidTr="00E62C42">
        <w:tc>
          <w:tcPr>
            <w:tcW w:w="224" w:type="pct"/>
            <w:vMerge w:val="restart"/>
            <w:shd w:val="clear" w:color="auto" w:fill="auto"/>
            <w:tcMar>
              <w:top w:w="0" w:type="dxa"/>
              <w:bottom w:w="0" w:type="dxa"/>
            </w:tcMar>
            <w:vAlign w:val="center"/>
          </w:tcPr>
          <w:p w14:paraId="1723E54A"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No.</w:t>
            </w:r>
          </w:p>
        </w:tc>
        <w:tc>
          <w:tcPr>
            <w:tcW w:w="1226" w:type="pct"/>
            <w:vMerge w:val="restart"/>
            <w:shd w:val="clear" w:color="auto" w:fill="auto"/>
            <w:tcMar>
              <w:top w:w="0" w:type="dxa"/>
              <w:bottom w:w="0" w:type="dxa"/>
            </w:tcMar>
            <w:vAlign w:val="center"/>
          </w:tcPr>
          <w:p w14:paraId="572014FC"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Members of the Board of Directors</w:t>
            </w:r>
          </w:p>
        </w:tc>
        <w:tc>
          <w:tcPr>
            <w:tcW w:w="1730" w:type="pct"/>
            <w:vMerge w:val="restart"/>
            <w:shd w:val="clear" w:color="auto" w:fill="auto"/>
            <w:tcMar>
              <w:top w:w="0" w:type="dxa"/>
              <w:bottom w:w="0" w:type="dxa"/>
            </w:tcMar>
            <w:vAlign w:val="center"/>
          </w:tcPr>
          <w:p w14:paraId="04D1DDDE"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Position</w:t>
            </w:r>
          </w:p>
        </w:tc>
        <w:tc>
          <w:tcPr>
            <w:tcW w:w="1820" w:type="pct"/>
            <w:gridSpan w:val="2"/>
            <w:shd w:val="clear" w:color="auto" w:fill="auto"/>
            <w:tcMar>
              <w:top w:w="0" w:type="dxa"/>
              <w:bottom w:w="0" w:type="dxa"/>
            </w:tcMar>
            <w:vAlign w:val="center"/>
          </w:tcPr>
          <w:p w14:paraId="02394AB8"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Date of appointment/dismissal as member/independent member of the Board of Directors</w:t>
            </w:r>
          </w:p>
        </w:tc>
      </w:tr>
      <w:tr w:rsidR="00EC05DD" w:rsidRPr="00510E9A" w14:paraId="3B010C41" w14:textId="77777777" w:rsidTr="00E62C42">
        <w:tc>
          <w:tcPr>
            <w:tcW w:w="224" w:type="pct"/>
            <w:vMerge/>
            <w:shd w:val="clear" w:color="auto" w:fill="auto"/>
            <w:tcMar>
              <w:top w:w="0" w:type="dxa"/>
              <w:bottom w:w="0" w:type="dxa"/>
            </w:tcMar>
            <w:vAlign w:val="center"/>
          </w:tcPr>
          <w:p w14:paraId="33F24102" w14:textId="77777777" w:rsidR="00EC05DD" w:rsidRPr="00510E9A" w:rsidRDefault="00EC05DD" w:rsidP="00E62C42">
            <w:pPr>
              <w:pBdr>
                <w:top w:val="nil"/>
                <w:left w:val="nil"/>
                <w:bottom w:val="nil"/>
                <w:right w:val="nil"/>
                <w:between w:val="nil"/>
              </w:pBdr>
              <w:spacing w:line="360" w:lineRule="auto"/>
              <w:rPr>
                <w:rFonts w:ascii="Arial" w:eastAsia="Arial" w:hAnsi="Arial" w:cs="Arial"/>
                <w:color w:val="010000"/>
                <w:sz w:val="20"/>
                <w:szCs w:val="20"/>
              </w:rPr>
            </w:pPr>
          </w:p>
        </w:tc>
        <w:tc>
          <w:tcPr>
            <w:tcW w:w="1226" w:type="pct"/>
            <w:vMerge/>
            <w:shd w:val="clear" w:color="auto" w:fill="auto"/>
            <w:tcMar>
              <w:top w:w="0" w:type="dxa"/>
              <w:bottom w:w="0" w:type="dxa"/>
            </w:tcMar>
            <w:vAlign w:val="center"/>
          </w:tcPr>
          <w:p w14:paraId="6FB4B22E" w14:textId="77777777" w:rsidR="00EC05DD" w:rsidRPr="00510E9A" w:rsidRDefault="00EC05DD" w:rsidP="00E62C42">
            <w:pPr>
              <w:pBdr>
                <w:top w:val="nil"/>
                <w:left w:val="nil"/>
                <w:bottom w:val="nil"/>
                <w:right w:val="nil"/>
                <w:between w:val="nil"/>
              </w:pBdr>
              <w:spacing w:line="360" w:lineRule="auto"/>
              <w:rPr>
                <w:rFonts w:ascii="Arial" w:eastAsia="Arial" w:hAnsi="Arial" w:cs="Arial"/>
                <w:color w:val="010000"/>
                <w:sz w:val="20"/>
                <w:szCs w:val="20"/>
              </w:rPr>
            </w:pPr>
          </w:p>
        </w:tc>
        <w:tc>
          <w:tcPr>
            <w:tcW w:w="1730" w:type="pct"/>
            <w:vMerge/>
            <w:shd w:val="clear" w:color="auto" w:fill="auto"/>
            <w:tcMar>
              <w:top w:w="0" w:type="dxa"/>
              <w:bottom w:w="0" w:type="dxa"/>
            </w:tcMar>
            <w:vAlign w:val="center"/>
          </w:tcPr>
          <w:p w14:paraId="0224815B" w14:textId="77777777" w:rsidR="00EC05DD" w:rsidRPr="00510E9A" w:rsidRDefault="00EC05DD" w:rsidP="00E62C42">
            <w:pPr>
              <w:pBdr>
                <w:top w:val="nil"/>
                <w:left w:val="nil"/>
                <w:bottom w:val="nil"/>
                <w:right w:val="nil"/>
                <w:between w:val="nil"/>
              </w:pBdr>
              <w:spacing w:line="360" w:lineRule="auto"/>
              <w:rPr>
                <w:rFonts w:ascii="Arial" w:eastAsia="Arial" w:hAnsi="Arial" w:cs="Arial"/>
                <w:color w:val="010000"/>
                <w:sz w:val="20"/>
                <w:szCs w:val="20"/>
              </w:rPr>
            </w:pPr>
          </w:p>
        </w:tc>
        <w:tc>
          <w:tcPr>
            <w:tcW w:w="909" w:type="pct"/>
            <w:shd w:val="clear" w:color="auto" w:fill="auto"/>
            <w:tcMar>
              <w:top w:w="0" w:type="dxa"/>
              <w:bottom w:w="0" w:type="dxa"/>
            </w:tcMar>
            <w:vAlign w:val="center"/>
          </w:tcPr>
          <w:p w14:paraId="4D83303D"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Appointment date</w:t>
            </w:r>
          </w:p>
        </w:tc>
        <w:tc>
          <w:tcPr>
            <w:tcW w:w="911" w:type="pct"/>
            <w:shd w:val="clear" w:color="auto" w:fill="auto"/>
            <w:tcMar>
              <w:top w:w="0" w:type="dxa"/>
              <w:bottom w:w="0" w:type="dxa"/>
            </w:tcMar>
            <w:vAlign w:val="center"/>
          </w:tcPr>
          <w:p w14:paraId="3CDE6622"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Dismissal date</w:t>
            </w:r>
          </w:p>
        </w:tc>
      </w:tr>
      <w:tr w:rsidR="00EC05DD" w:rsidRPr="00510E9A" w14:paraId="4C95B5E6" w14:textId="77777777" w:rsidTr="00E62C42">
        <w:tc>
          <w:tcPr>
            <w:tcW w:w="224" w:type="pct"/>
            <w:shd w:val="clear" w:color="auto" w:fill="auto"/>
            <w:tcMar>
              <w:top w:w="0" w:type="dxa"/>
              <w:bottom w:w="0" w:type="dxa"/>
            </w:tcMar>
            <w:vAlign w:val="center"/>
          </w:tcPr>
          <w:p w14:paraId="323FF4A7"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lastRenderedPageBreak/>
              <w:t>1</w:t>
            </w:r>
          </w:p>
        </w:tc>
        <w:tc>
          <w:tcPr>
            <w:tcW w:w="1226" w:type="pct"/>
            <w:shd w:val="clear" w:color="auto" w:fill="auto"/>
            <w:tcMar>
              <w:top w:w="0" w:type="dxa"/>
              <w:bottom w:w="0" w:type="dxa"/>
            </w:tcMar>
            <w:vAlign w:val="center"/>
          </w:tcPr>
          <w:p w14:paraId="5A9978BE"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Mr. Dang Duc Thanh</w:t>
            </w:r>
          </w:p>
        </w:tc>
        <w:tc>
          <w:tcPr>
            <w:tcW w:w="1730" w:type="pct"/>
            <w:shd w:val="clear" w:color="auto" w:fill="auto"/>
            <w:tcMar>
              <w:top w:w="0" w:type="dxa"/>
              <w:bottom w:w="0" w:type="dxa"/>
            </w:tcMar>
            <w:vAlign w:val="center"/>
          </w:tcPr>
          <w:p w14:paraId="4CB9F534"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Chair of the Board of Directors</w:t>
            </w:r>
          </w:p>
        </w:tc>
        <w:tc>
          <w:tcPr>
            <w:tcW w:w="909" w:type="pct"/>
            <w:shd w:val="clear" w:color="auto" w:fill="auto"/>
            <w:tcMar>
              <w:top w:w="0" w:type="dxa"/>
              <w:bottom w:w="0" w:type="dxa"/>
            </w:tcMar>
            <w:vAlign w:val="center"/>
          </w:tcPr>
          <w:p w14:paraId="1500A01D"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July 3, 2018</w:t>
            </w:r>
          </w:p>
        </w:tc>
        <w:tc>
          <w:tcPr>
            <w:tcW w:w="911" w:type="pct"/>
            <w:shd w:val="clear" w:color="auto" w:fill="auto"/>
            <w:tcMar>
              <w:top w:w="0" w:type="dxa"/>
              <w:bottom w:w="0" w:type="dxa"/>
            </w:tcMar>
            <w:vAlign w:val="center"/>
          </w:tcPr>
          <w:p w14:paraId="540B324E" w14:textId="77777777" w:rsidR="00EC05DD" w:rsidRPr="00510E9A" w:rsidRDefault="00EC05DD" w:rsidP="00E62C42">
            <w:pPr>
              <w:spacing w:line="360" w:lineRule="auto"/>
              <w:jc w:val="center"/>
              <w:rPr>
                <w:rFonts w:ascii="Arial" w:eastAsia="Arial" w:hAnsi="Arial" w:cs="Arial"/>
                <w:color w:val="010000"/>
                <w:sz w:val="20"/>
                <w:szCs w:val="20"/>
              </w:rPr>
            </w:pPr>
          </w:p>
        </w:tc>
      </w:tr>
      <w:tr w:rsidR="00EC05DD" w:rsidRPr="00510E9A" w14:paraId="4F147431" w14:textId="77777777" w:rsidTr="00E62C42">
        <w:tc>
          <w:tcPr>
            <w:tcW w:w="224" w:type="pct"/>
            <w:shd w:val="clear" w:color="auto" w:fill="auto"/>
            <w:tcMar>
              <w:top w:w="0" w:type="dxa"/>
              <w:bottom w:w="0" w:type="dxa"/>
            </w:tcMar>
            <w:vAlign w:val="center"/>
          </w:tcPr>
          <w:p w14:paraId="2670110C"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2</w:t>
            </w:r>
          </w:p>
        </w:tc>
        <w:tc>
          <w:tcPr>
            <w:tcW w:w="1226" w:type="pct"/>
            <w:shd w:val="clear" w:color="auto" w:fill="auto"/>
            <w:tcMar>
              <w:top w:w="0" w:type="dxa"/>
              <w:bottom w:w="0" w:type="dxa"/>
            </w:tcMar>
            <w:vAlign w:val="center"/>
          </w:tcPr>
          <w:p w14:paraId="344AC0B1"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Ms. Dang Bich Hong</w:t>
            </w:r>
          </w:p>
        </w:tc>
        <w:tc>
          <w:tcPr>
            <w:tcW w:w="1730" w:type="pct"/>
            <w:shd w:val="clear" w:color="auto" w:fill="auto"/>
            <w:tcMar>
              <w:top w:w="0" w:type="dxa"/>
              <w:bottom w:w="0" w:type="dxa"/>
            </w:tcMar>
            <w:vAlign w:val="center"/>
          </w:tcPr>
          <w:p w14:paraId="32CF1D25"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Member of the Board of Directors</w:t>
            </w:r>
          </w:p>
        </w:tc>
        <w:tc>
          <w:tcPr>
            <w:tcW w:w="909" w:type="pct"/>
            <w:shd w:val="clear" w:color="auto" w:fill="auto"/>
            <w:tcMar>
              <w:top w:w="0" w:type="dxa"/>
              <w:bottom w:w="0" w:type="dxa"/>
            </w:tcMar>
            <w:vAlign w:val="center"/>
          </w:tcPr>
          <w:p w14:paraId="4E9DDBEC"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January 9, 2021</w:t>
            </w:r>
          </w:p>
        </w:tc>
        <w:tc>
          <w:tcPr>
            <w:tcW w:w="911" w:type="pct"/>
            <w:shd w:val="clear" w:color="auto" w:fill="auto"/>
            <w:tcMar>
              <w:top w:w="0" w:type="dxa"/>
              <w:bottom w:w="0" w:type="dxa"/>
            </w:tcMar>
            <w:vAlign w:val="center"/>
          </w:tcPr>
          <w:p w14:paraId="190AD184" w14:textId="77777777" w:rsidR="00EC05DD" w:rsidRPr="00510E9A" w:rsidRDefault="00EC05DD" w:rsidP="00E62C42">
            <w:pPr>
              <w:spacing w:line="360" w:lineRule="auto"/>
              <w:jc w:val="center"/>
              <w:rPr>
                <w:rFonts w:ascii="Arial" w:eastAsia="Arial" w:hAnsi="Arial" w:cs="Arial"/>
                <w:color w:val="010000"/>
                <w:sz w:val="20"/>
                <w:szCs w:val="20"/>
              </w:rPr>
            </w:pPr>
          </w:p>
        </w:tc>
      </w:tr>
      <w:tr w:rsidR="00EC05DD" w:rsidRPr="00510E9A" w14:paraId="5E8A733C" w14:textId="77777777" w:rsidTr="00E62C42">
        <w:tc>
          <w:tcPr>
            <w:tcW w:w="224" w:type="pct"/>
            <w:shd w:val="clear" w:color="auto" w:fill="auto"/>
            <w:tcMar>
              <w:top w:w="0" w:type="dxa"/>
              <w:bottom w:w="0" w:type="dxa"/>
            </w:tcMar>
            <w:vAlign w:val="center"/>
          </w:tcPr>
          <w:p w14:paraId="5EBA6154"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3</w:t>
            </w:r>
          </w:p>
        </w:tc>
        <w:tc>
          <w:tcPr>
            <w:tcW w:w="1226" w:type="pct"/>
            <w:shd w:val="clear" w:color="auto" w:fill="auto"/>
            <w:tcMar>
              <w:top w:w="0" w:type="dxa"/>
              <w:bottom w:w="0" w:type="dxa"/>
            </w:tcMar>
            <w:vAlign w:val="center"/>
          </w:tcPr>
          <w:p w14:paraId="2F34B214"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 xml:space="preserve">Ms. Lam Thi </w:t>
            </w:r>
            <w:proofErr w:type="spellStart"/>
            <w:r w:rsidRPr="00510E9A">
              <w:rPr>
                <w:rFonts w:ascii="Arial" w:hAnsi="Arial" w:cs="Arial"/>
                <w:color w:val="010000"/>
                <w:sz w:val="20"/>
              </w:rPr>
              <w:t>Dieu</w:t>
            </w:r>
            <w:proofErr w:type="spellEnd"/>
            <w:r w:rsidRPr="00510E9A">
              <w:rPr>
                <w:rFonts w:ascii="Arial" w:hAnsi="Arial" w:cs="Arial"/>
                <w:color w:val="010000"/>
                <w:sz w:val="20"/>
              </w:rPr>
              <w:t xml:space="preserve"> Huong</w:t>
            </w:r>
          </w:p>
        </w:tc>
        <w:tc>
          <w:tcPr>
            <w:tcW w:w="1730" w:type="pct"/>
            <w:shd w:val="clear" w:color="auto" w:fill="auto"/>
            <w:tcMar>
              <w:top w:w="0" w:type="dxa"/>
              <w:bottom w:w="0" w:type="dxa"/>
            </w:tcMar>
            <w:vAlign w:val="center"/>
          </w:tcPr>
          <w:p w14:paraId="13A06596"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Member of the Board of Directors</w:t>
            </w:r>
          </w:p>
        </w:tc>
        <w:tc>
          <w:tcPr>
            <w:tcW w:w="909" w:type="pct"/>
            <w:shd w:val="clear" w:color="auto" w:fill="auto"/>
            <w:tcMar>
              <w:top w:w="0" w:type="dxa"/>
              <w:bottom w:w="0" w:type="dxa"/>
            </w:tcMar>
            <w:vAlign w:val="center"/>
          </w:tcPr>
          <w:p w14:paraId="0B65E770"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July 3, 2018</w:t>
            </w:r>
          </w:p>
        </w:tc>
        <w:tc>
          <w:tcPr>
            <w:tcW w:w="911" w:type="pct"/>
            <w:shd w:val="clear" w:color="auto" w:fill="auto"/>
            <w:tcMar>
              <w:top w:w="0" w:type="dxa"/>
              <w:bottom w:w="0" w:type="dxa"/>
            </w:tcMar>
            <w:vAlign w:val="center"/>
          </w:tcPr>
          <w:p w14:paraId="5F6C7326" w14:textId="77777777" w:rsidR="00EC05DD" w:rsidRPr="00510E9A" w:rsidRDefault="00EC05DD" w:rsidP="00E62C42">
            <w:pPr>
              <w:spacing w:line="360" w:lineRule="auto"/>
              <w:jc w:val="center"/>
              <w:rPr>
                <w:rFonts w:ascii="Arial" w:eastAsia="Arial" w:hAnsi="Arial" w:cs="Arial"/>
                <w:color w:val="010000"/>
                <w:sz w:val="20"/>
                <w:szCs w:val="20"/>
              </w:rPr>
            </w:pPr>
          </w:p>
        </w:tc>
      </w:tr>
      <w:tr w:rsidR="00EC05DD" w:rsidRPr="00510E9A" w14:paraId="1F18CA9A" w14:textId="77777777" w:rsidTr="00E62C42">
        <w:tc>
          <w:tcPr>
            <w:tcW w:w="224" w:type="pct"/>
            <w:shd w:val="clear" w:color="auto" w:fill="auto"/>
            <w:tcMar>
              <w:top w:w="0" w:type="dxa"/>
              <w:bottom w:w="0" w:type="dxa"/>
            </w:tcMar>
            <w:vAlign w:val="center"/>
          </w:tcPr>
          <w:p w14:paraId="0073BD5C"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4</w:t>
            </w:r>
          </w:p>
        </w:tc>
        <w:tc>
          <w:tcPr>
            <w:tcW w:w="1226" w:type="pct"/>
            <w:shd w:val="clear" w:color="auto" w:fill="auto"/>
            <w:tcMar>
              <w:top w:w="0" w:type="dxa"/>
              <w:bottom w:w="0" w:type="dxa"/>
            </w:tcMar>
            <w:vAlign w:val="center"/>
          </w:tcPr>
          <w:p w14:paraId="73342FDC"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Mr. Pham Hoang Luong</w:t>
            </w:r>
          </w:p>
        </w:tc>
        <w:tc>
          <w:tcPr>
            <w:tcW w:w="1730" w:type="pct"/>
            <w:shd w:val="clear" w:color="auto" w:fill="auto"/>
            <w:tcMar>
              <w:top w:w="0" w:type="dxa"/>
              <w:bottom w:w="0" w:type="dxa"/>
            </w:tcMar>
            <w:vAlign w:val="center"/>
          </w:tcPr>
          <w:p w14:paraId="341D0907"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Independent member of the Board of Directors</w:t>
            </w:r>
          </w:p>
        </w:tc>
        <w:tc>
          <w:tcPr>
            <w:tcW w:w="909" w:type="pct"/>
            <w:shd w:val="clear" w:color="auto" w:fill="auto"/>
            <w:tcMar>
              <w:top w:w="0" w:type="dxa"/>
              <w:bottom w:w="0" w:type="dxa"/>
            </w:tcMar>
            <w:vAlign w:val="center"/>
          </w:tcPr>
          <w:p w14:paraId="58F02B88"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May 16, 2022</w:t>
            </w:r>
          </w:p>
        </w:tc>
        <w:tc>
          <w:tcPr>
            <w:tcW w:w="911" w:type="pct"/>
            <w:shd w:val="clear" w:color="auto" w:fill="auto"/>
            <w:tcMar>
              <w:top w:w="0" w:type="dxa"/>
              <w:bottom w:w="0" w:type="dxa"/>
            </w:tcMar>
            <w:vAlign w:val="center"/>
          </w:tcPr>
          <w:p w14:paraId="10C2E005" w14:textId="77777777" w:rsidR="00EC05DD" w:rsidRPr="00510E9A" w:rsidRDefault="00EC05DD" w:rsidP="00E62C42">
            <w:pPr>
              <w:spacing w:line="360" w:lineRule="auto"/>
              <w:jc w:val="center"/>
              <w:rPr>
                <w:rFonts w:ascii="Arial" w:eastAsia="Arial" w:hAnsi="Arial" w:cs="Arial"/>
                <w:color w:val="010000"/>
                <w:sz w:val="20"/>
                <w:szCs w:val="20"/>
              </w:rPr>
            </w:pPr>
          </w:p>
        </w:tc>
      </w:tr>
    </w:tbl>
    <w:p w14:paraId="152144EC" w14:textId="77777777" w:rsidR="00EC05DD" w:rsidRPr="00510E9A" w:rsidRDefault="00A02D16" w:rsidP="00510E9A">
      <w:pPr>
        <w:numPr>
          <w:ilvl w:val="0"/>
          <w:numId w:val="3"/>
        </w:numPr>
        <w:pBdr>
          <w:top w:val="nil"/>
          <w:left w:val="nil"/>
          <w:bottom w:val="nil"/>
          <w:right w:val="nil"/>
          <w:between w:val="nil"/>
        </w:pBdr>
        <w:tabs>
          <w:tab w:val="left" w:pos="432"/>
          <w:tab w:val="left" w:pos="715"/>
        </w:tabs>
        <w:spacing w:after="120" w:line="360" w:lineRule="auto"/>
        <w:ind w:left="0" w:firstLine="0"/>
        <w:rPr>
          <w:rFonts w:ascii="Arial" w:eastAsia="Arial" w:hAnsi="Arial" w:cs="Arial"/>
          <w:color w:val="010000"/>
          <w:sz w:val="20"/>
          <w:szCs w:val="20"/>
        </w:rPr>
      </w:pPr>
      <w:r w:rsidRPr="00510E9A">
        <w:rPr>
          <w:rFonts w:ascii="Arial" w:hAnsi="Arial" w:cs="Arial"/>
          <w:color w:val="010000"/>
          <w:sz w:val="20"/>
        </w:rPr>
        <w:t>Resolutions/Decisions of the Board of Directors: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5"/>
        <w:gridCol w:w="2701"/>
        <w:gridCol w:w="1978"/>
        <w:gridCol w:w="7287"/>
        <w:gridCol w:w="1448"/>
      </w:tblGrid>
      <w:tr w:rsidR="00EC05DD" w:rsidRPr="00510E9A" w14:paraId="3905C4C7" w14:textId="77777777" w:rsidTr="00E62C42">
        <w:tc>
          <w:tcPr>
            <w:tcW w:w="192" w:type="pct"/>
            <w:shd w:val="clear" w:color="auto" w:fill="auto"/>
            <w:tcMar>
              <w:top w:w="0" w:type="dxa"/>
              <w:bottom w:w="0" w:type="dxa"/>
            </w:tcMar>
            <w:vAlign w:val="center"/>
          </w:tcPr>
          <w:p w14:paraId="385DD672"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No.</w:t>
            </w:r>
          </w:p>
        </w:tc>
        <w:tc>
          <w:tcPr>
            <w:tcW w:w="968" w:type="pct"/>
            <w:shd w:val="clear" w:color="auto" w:fill="auto"/>
            <w:tcMar>
              <w:top w:w="0" w:type="dxa"/>
              <w:bottom w:w="0" w:type="dxa"/>
            </w:tcMar>
            <w:vAlign w:val="center"/>
          </w:tcPr>
          <w:p w14:paraId="02F89C8C"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Resolution No.</w:t>
            </w:r>
          </w:p>
        </w:tc>
        <w:tc>
          <w:tcPr>
            <w:tcW w:w="709" w:type="pct"/>
            <w:shd w:val="clear" w:color="auto" w:fill="auto"/>
            <w:tcMar>
              <w:top w:w="0" w:type="dxa"/>
              <w:bottom w:w="0" w:type="dxa"/>
            </w:tcMar>
            <w:vAlign w:val="center"/>
          </w:tcPr>
          <w:p w14:paraId="169A6521"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Date</w:t>
            </w:r>
          </w:p>
        </w:tc>
        <w:tc>
          <w:tcPr>
            <w:tcW w:w="2612" w:type="pct"/>
            <w:shd w:val="clear" w:color="auto" w:fill="auto"/>
            <w:tcMar>
              <w:top w:w="0" w:type="dxa"/>
              <w:bottom w:w="0" w:type="dxa"/>
            </w:tcMar>
            <w:vAlign w:val="center"/>
          </w:tcPr>
          <w:p w14:paraId="3C26544B"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Content</w:t>
            </w:r>
          </w:p>
        </w:tc>
        <w:tc>
          <w:tcPr>
            <w:tcW w:w="519" w:type="pct"/>
            <w:shd w:val="clear" w:color="auto" w:fill="auto"/>
            <w:tcMar>
              <w:top w:w="0" w:type="dxa"/>
              <w:bottom w:w="0" w:type="dxa"/>
            </w:tcMar>
            <w:vAlign w:val="center"/>
          </w:tcPr>
          <w:p w14:paraId="257C9FA8"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Note</w:t>
            </w:r>
          </w:p>
        </w:tc>
      </w:tr>
      <w:tr w:rsidR="000A3365" w:rsidRPr="00510E9A" w14:paraId="2FCE2DFB" w14:textId="77777777" w:rsidTr="00E62C42">
        <w:tc>
          <w:tcPr>
            <w:tcW w:w="192" w:type="pct"/>
            <w:shd w:val="clear" w:color="auto" w:fill="auto"/>
            <w:tcMar>
              <w:top w:w="0" w:type="dxa"/>
              <w:bottom w:w="0" w:type="dxa"/>
            </w:tcMar>
            <w:vAlign w:val="center"/>
          </w:tcPr>
          <w:p w14:paraId="7B64CAA7" w14:textId="13C6D26C" w:rsidR="000A3365" w:rsidRPr="00510E9A" w:rsidRDefault="000A3365" w:rsidP="00E62C42">
            <w:pPr>
              <w:pBdr>
                <w:top w:val="nil"/>
                <w:left w:val="nil"/>
                <w:bottom w:val="nil"/>
                <w:right w:val="nil"/>
                <w:between w:val="nil"/>
              </w:pBdr>
              <w:spacing w:line="360" w:lineRule="auto"/>
              <w:rPr>
                <w:rFonts w:ascii="Arial" w:hAnsi="Arial" w:cs="Arial"/>
                <w:color w:val="010000"/>
                <w:sz w:val="20"/>
              </w:rPr>
            </w:pPr>
            <w:r w:rsidRPr="00510E9A">
              <w:rPr>
                <w:rFonts w:ascii="Arial" w:hAnsi="Arial" w:cs="Arial"/>
                <w:color w:val="010000"/>
                <w:sz w:val="20"/>
              </w:rPr>
              <w:t>1</w:t>
            </w:r>
          </w:p>
        </w:tc>
        <w:tc>
          <w:tcPr>
            <w:tcW w:w="968" w:type="pct"/>
            <w:shd w:val="clear" w:color="auto" w:fill="auto"/>
            <w:tcMar>
              <w:top w:w="0" w:type="dxa"/>
              <w:bottom w:w="0" w:type="dxa"/>
            </w:tcMar>
            <w:vAlign w:val="center"/>
          </w:tcPr>
          <w:p w14:paraId="64BF6CB1" w14:textId="3537B00F" w:rsidR="000A3365" w:rsidRPr="00510E9A" w:rsidRDefault="000A3365" w:rsidP="00E62C42">
            <w:pPr>
              <w:pBdr>
                <w:top w:val="nil"/>
                <w:left w:val="nil"/>
                <w:bottom w:val="nil"/>
                <w:right w:val="nil"/>
                <w:between w:val="nil"/>
              </w:pBdr>
              <w:spacing w:line="360" w:lineRule="auto"/>
              <w:rPr>
                <w:rFonts w:ascii="Arial" w:hAnsi="Arial" w:cs="Arial"/>
                <w:color w:val="010000"/>
                <w:sz w:val="20"/>
              </w:rPr>
            </w:pPr>
            <w:r w:rsidRPr="00510E9A">
              <w:rPr>
                <w:rFonts w:ascii="Arial" w:hAnsi="Arial" w:cs="Arial"/>
                <w:color w:val="010000"/>
                <w:sz w:val="20"/>
              </w:rPr>
              <w:t>01/2023/NQ-HDQT</w:t>
            </w:r>
          </w:p>
        </w:tc>
        <w:tc>
          <w:tcPr>
            <w:tcW w:w="709" w:type="pct"/>
            <w:shd w:val="clear" w:color="auto" w:fill="auto"/>
            <w:tcMar>
              <w:top w:w="0" w:type="dxa"/>
              <w:bottom w:w="0" w:type="dxa"/>
            </w:tcMar>
            <w:vAlign w:val="center"/>
          </w:tcPr>
          <w:p w14:paraId="1EB99E3D" w14:textId="603E6CB8" w:rsidR="000A3365" w:rsidRPr="00510E9A" w:rsidRDefault="000A3365" w:rsidP="00E62C42">
            <w:pPr>
              <w:pBdr>
                <w:top w:val="nil"/>
                <w:left w:val="nil"/>
                <w:bottom w:val="nil"/>
                <w:right w:val="nil"/>
                <w:between w:val="nil"/>
              </w:pBdr>
              <w:spacing w:line="360" w:lineRule="auto"/>
              <w:rPr>
                <w:rFonts w:ascii="Arial" w:hAnsi="Arial" w:cs="Arial"/>
                <w:color w:val="010000"/>
                <w:sz w:val="20"/>
              </w:rPr>
            </w:pPr>
            <w:r w:rsidRPr="00510E9A">
              <w:rPr>
                <w:rFonts w:ascii="Arial" w:hAnsi="Arial" w:cs="Arial"/>
                <w:color w:val="010000"/>
                <w:sz w:val="20"/>
              </w:rPr>
              <w:t>February 27, 2023</w:t>
            </w:r>
          </w:p>
        </w:tc>
        <w:tc>
          <w:tcPr>
            <w:tcW w:w="2612" w:type="pct"/>
            <w:shd w:val="clear" w:color="auto" w:fill="auto"/>
            <w:tcMar>
              <w:top w:w="0" w:type="dxa"/>
              <w:bottom w:w="0" w:type="dxa"/>
            </w:tcMar>
            <w:vAlign w:val="center"/>
          </w:tcPr>
          <w:p w14:paraId="51F85F21" w14:textId="64E68B34" w:rsidR="000A3365" w:rsidRPr="00510E9A" w:rsidRDefault="000A3365" w:rsidP="00E62C42">
            <w:pPr>
              <w:pBdr>
                <w:top w:val="nil"/>
                <w:left w:val="nil"/>
                <w:bottom w:val="nil"/>
                <w:right w:val="nil"/>
                <w:between w:val="nil"/>
              </w:pBdr>
              <w:spacing w:line="360" w:lineRule="auto"/>
              <w:rPr>
                <w:rFonts w:ascii="Arial" w:hAnsi="Arial" w:cs="Arial"/>
                <w:color w:val="010000"/>
                <w:sz w:val="20"/>
              </w:rPr>
            </w:pPr>
            <w:r w:rsidRPr="00510E9A">
              <w:rPr>
                <w:rFonts w:ascii="Arial" w:hAnsi="Arial" w:cs="Arial"/>
                <w:color w:val="010000"/>
                <w:sz w:val="20"/>
              </w:rPr>
              <w:t>Plan to organize the Annual General Meeting of Shareholders 2023</w:t>
            </w:r>
          </w:p>
        </w:tc>
        <w:tc>
          <w:tcPr>
            <w:tcW w:w="519" w:type="pct"/>
            <w:shd w:val="clear" w:color="auto" w:fill="auto"/>
            <w:tcMar>
              <w:top w:w="0" w:type="dxa"/>
              <w:bottom w:w="0" w:type="dxa"/>
            </w:tcMar>
            <w:vAlign w:val="center"/>
          </w:tcPr>
          <w:p w14:paraId="40664E14" w14:textId="77777777" w:rsidR="000A3365" w:rsidRPr="00510E9A" w:rsidRDefault="000A3365" w:rsidP="00E62C42">
            <w:pPr>
              <w:pBdr>
                <w:top w:val="nil"/>
                <w:left w:val="nil"/>
                <w:bottom w:val="nil"/>
                <w:right w:val="nil"/>
                <w:between w:val="nil"/>
              </w:pBdr>
              <w:spacing w:line="360" w:lineRule="auto"/>
              <w:rPr>
                <w:rFonts w:ascii="Arial" w:hAnsi="Arial" w:cs="Arial"/>
                <w:color w:val="010000"/>
                <w:sz w:val="20"/>
              </w:rPr>
            </w:pPr>
          </w:p>
        </w:tc>
      </w:tr>
      <w:tr w:rsidR="000A3365" w:rsidRPr="00510E9A" w14:paraId="54C3C464" w14:textId="77777777" w:rsidTr="00E62C42">
        <w:tc>
          <w:tcPr>
            <w:tcW w:w="192" w:type="pct"/>
            <w:shd w:val="clear" w:color="auto" w:fill="auto"/>
            <w:tcMar>
              <w:top w:w="0" w:type="dxa"/>
              <w:bottom w:w="0" w:type="dxa"/>
            </w:tcMar>
            <w:vAlign w:val="center"/>
          </w:tcPr>
          <w:p w14:paraId="2D5ACA7B" w14:textId="77777777" w:rsidR="000A3365" w:rsidRPr="00510E9A" w:rsidRDefault="000A3365"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2</w:t>
            </w:r>
          </w:p>
        </w:tc>
        <w:tc>
          <w:tcPr>
            <w:tcW w:w="968" w:type="pct"/>
            <w:shd w:val="clear" w:color="auto" w:fill="auto"/>
            <w:tcMar>
              <w:top w:w="0" w:type="dxa"/>
              <w:bottom w:w="0" w:type="dxa"/>
            </w:tcMar>
            <w:vAlign w:val="center"/>
          </w:tcPr>
          <w:p w14:paraId="0F168F67" w14:textId="77777777" w:rsidR="000A3365" w:rsidRPr="00510E9A" w:rsidRDefault="000A3365"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01/2023/QD-HDQT</w:t>
            </w:r>
          </w:p>
        </w:tc>
        <w:tc>
          <w:tcPr>
            <w:tcW w:w="709" w:type="pct"/>
            <w:shd w:val="clear" w:color="auto" w:fill="auto"/>
            <w:tcMar>
              <w:top w:w="0" w:type="dxa"/>
              <w:bottom w:w="0" w:type="dxa"/>
            </w:tcMar>
            <w:vAlign w:val="center"/>
          </w:tcPr>
          <w:p w14:paraId="6F88172A" w14:textId="77777777" w:rsidR="000A3365" w:rsidRPr="00510E9A" w:rsidRDefault="000A3365"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February 27, 2023</w:t>
            </w:r>
          </w:p>
        </w:tc>
        <w:tc>
          <w:tcPr>
            <w:tcW w:w="2612" w:type="pct"/>
            <w:shd w:val="clear" w:color="auto" w:fill="auto"/>
            <w:tcMar>
              <w:top w:w="0" w:type="dxa"/>
              <w:bottom w:w="0" w:type="dxa"/>
            </w:tcMar>
            <w:vAlign w:val="center"/>
          </w:tcPr>
          <w:p w14:paraId="52EDA1AA" w14:textId="77777777" w:rsidR="000A3365" w:rsidRPr="00510E9A" w:rsidRDefault="000A3365"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 xml:space="preserve">Organize the Annual General Meeting of Shareholders 2023 </w:t>
            </w:r>
          </w:p>
        </w:tc>
        <w:tc>
          <w:tcPr>
            <w:tcW w:w="519" w:type="pct"/>
            <w:shd w:val="clear" w:color="auto" w:fill="auto"/>
            <w:tcMar>
              <w:top w:w="0" w:type="dxa"/>
              <w:bottom w:w="0" w:type="dxa"/>
            </w:tcMar>
            <w:vAlign w:val="center"/>
          </w:tcPr>
          <w:p w14:paraId="015FD6E5" w14:textId="77777777" w:rsidR="000A3365" w:rsidRPr="00510E9A" w:rsidRDefault="000A3365" w:rsidP="00E62C42">
            <w:pPr>
              <w:spacing w:line="360" w:lineRule="auto"/>
              <w:rPr>
                <w:rFonts w:ascii="Arial" w:eastAsia="Arial" w:hAnsi="Arial" w:cs="Arial"/>
                <w:color w:val="010000"/>
                <w:sz w:val="20"/>
                <w:szCs w:val="20"/>
              </w:rPr>
            </w:pPr>
          </w:p>
        </w:tc>
      </w:tr>
      <w:tr w:rsidR="000A3365" w:rsidRPr="00510E9A" w14:paraId="703D4627" w14:textId="77777777" w:rsidTr="00E62C42">
        <w:tc>
          <w:tcPr>
            <w:tcW w:w="192" w:type="pct"/>
            <w:shd w:val="clear" w:color="auto" w:fill="auto"/>
            <w:tcMar>
              <w:top w:w="0" w:type="dxa"/>
              <w:bottom w:w="0" w:type="dxa"/>
            </w:tcMar>
            <w:vAlign w:val="center"/>
          </w:tcPr>
          <w:p w14:paraId="755208D1" w14:textId="77777777" w:rsidR="000A3365" w:rsidRPr="00510E9A" w:rsidRDefault="000A3365"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3</w:t>
            </w:r>
          </w:p>
        </w:tc>
        <w:tc>
          <w:tcPr>
            <w:tcW w:w="968" w:type="pct"/>
            <w:shd w:val="clear" w:color="auto" w:fill="auto"/>
            <w:tcMar>
              <w:top w:w="0" w:type="dxa"/>
              <w:bottom w:w="0" w:type="dxa"/>
            </w:tcMar>
            <w:vAlign w:val="center"/>
          </w:tcPr>
          <w:p w14:paraId="67293315" w14:textId="77777777" w:rsidR="000A3365" w:rsidRPr="00510E9A" w:rsidRDefault="000A3365"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02/2023/QD-HDQT</w:t>
            </w:r>
          </w:p>
        </w:tc>
        <w:tc>
          <w:tcPr>
            <w:tcW w:w="709" w:type="pct"/>
            <w:shd w:val="clear" w:color="auto" w:fill="auto"/>
            <w:tcMar>
              <w:top w:w="0" w:type="dxa"/>
              <w:bottom w:w="0" w:type="dxa"/>
            </w:tcMar>
            <w:vAlign w:val="center"/>
          </w:tcPr>
          <w:p w14:paraId="3299A1E5" w14:textId="77777777" w:rsidR="000A3365" w:rsidRPr="00510E9A" w:rsidRDefault="000A3365"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February 27, 2023</w:t>
            </w:r>
          </w:p>
        </w:tc>
        <w:tc>
          <w:tcPr>
            <w:tcW w:w="2612" w:type="pct"/>
            <w:shd w:val="clear" w:color="auto" w:fill="auto"/>
            <w:tcMar>
              <w:top w:w="0" w:type="dxa"/>
              <w:bottom w:w="0" w:type="dxa"/>
            </w:tcMar>
            <w:vAlign w:val="center"/>
          </w:tcPr>
          <w:p w14:paraId="4AE48BEF" w14:textId="77777777" w:rsidR="000A3365" w:rsidRPr="00510E9A" w:rsidRDefault="000A3365"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Appoint the person in charge of corporate governance</w:t>
            </w:r>
          </w:p>
        </w:tc>
        <w:tc>
          <w:tcPr>
            <w:tcW w:w="519" w:type="pct"/>
            <w:shd w:val="clear" w:color="auto" w:fill="auto"/>
            <w:tcMar>
              <w:top w:w="0" w:type="dxa"/>
              <w:bottom w:w="0" w:type="dxa"/>
            </w:tcMar>
            <w:vAlign w:val="center"/>
          </w:tcPr>
          <w:p w14:paraId="3CD91D13" w14:textId="77777777" w:rsidR="000A3365" w:rsidRPr="00510E9A" w:rsidRDefault="000A3365" w:rsidP="00E62C42">
            <w:pPr>
              <w:spacing w:line="360" w:lineRule="auto"/>
              <w:rPr>
                <w:rFonts w:ascii="Arial" w:eastAsia="Arial" w:hAnsi="Arial" w:cs="Arial"/>
                <w:color w:val="010000"/>
                <w:sz w:val="20"/>
                <w:szCs w:val="20"/>
              </w:rPr>
            </w:pPr>
          </w:p>
        </w:tc>
      </w:tr>
      <w:tr w:rsidR="000A3365" w:rsidRPr="00510E9A" w14:paraId="323FBAD8" w14:textId="77777777" w:rsidTr="00E62C42">
        <w:tc>
          <w:tcPr>
            <w:tcW w:w="192" w:type="pct"/>
            <w:shd w:val="clear" w:color="auto" w:fill="auto"/>
            <w:tcMar>
              <w:top w:w="0" w:type="dxa"/>
              <w:bottom w:w="0" w:type="dxa"/>
            </w:tcMar>
            <w:vAlign w:val="center"/>
          </w:tcPr>
          <w:p w14:paraId="79B947B7" w14:textId="77777777" w:rsidR="000A3365" w:rsidRPr="00510E9A" w:rsidRDefault="000A3365"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4</w:t>
            </w:r>
          </w:p>
        </w:tc>
        <w:tc>
          <w:tcPr>
            <w:tcW w:w="968" w:type="pct"/>
            <w:shd w:val="clear" w:color="auto" w:fill="auto"/>
            <w:tcMar>
              <w:top w:w="0" w:type="dxa"/>
              <w:bottom w:w="0" w:type="dxa"/>
            </w:tcMar>
            <w:vAlign w:val="center"/>
          </w:tcPr>
          <w:p w14:paraId="540139EE" w14:textId="77777777" w:rsidR="000A3365" w:rsidRPr="00510E9A" w:rsidRDefault="000A3365"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02/2023/NQ-HDQT</w:t>
            </w:r>
          </w:p>
        </w:tc>
        <w:tc>
          <w:tcPr>
            <w:tcW w:w="709" w:type="pct"/>
            <w:shd w:val="clear" w:color="auto" w:fill="auto"/>
            <w:tcMar>
              <w:top w:w="0" w:type="dxa"/>
              <w:bottom w:w="0" w:type="dxa"/>
            </w:tcMar>
            <w:vAlign w:val="center"/>
          </w:tcPr>
          <w:p w14:paraId="4E184271" w14:textId="77777777" w:rsidR="000A3365" w:rsidRPr="00510E9A" w:rsidRDefault="000A3365"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May 30, 2023</w:t>
            </w:r>
          </w:p>
        </w:tc>
        <w:tc>
          <w:tcPr>
            <w:tcW w:w="2612" w:type="pct"/>
            <w:shd w:val="clear" w:color="auto" w:fill="auto"/>
            <w:tcMar>
              <w:top w:w="0" w:type="dxa"/>
              <w:bottom w:w="0" w:type="dxa"/>
            </w:tcMar>
            <w:vAlign w:val="center"/>
          </w:tcPr>
          <w:p w14:paraId="13B9C0DF" w14:textId="2731F11F" w:rsidR="000A3365" w:rsidRPr="00510E9A" w:rsidRDefault="000A3365"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Implement the General Mandate</w:t>
            </w:r>
          </w:p>
        </w:tc>
        <w:tc>
          <w:tcPr>
            <w:tcW w:w="519" w:type="pct"/>
            <w:shd w:val="clear" w:color="auto" w:fill="auto"/>
            <w:tcMar>
              <w:top w:w="0" w:type="dxa"/>
              <w:bottom w:w="0" w:type="dxa"/>
            </w:tcMar>
            <w:vAlign w:val="center"/>
          </w:tcPr>
          <w:p w14:paraId="5828D9FE" w14:textId="77777777" w:rsidR="000A3365" w:rsidRPr="00510E9A" w:rsidRDefault="000A3365" w:rsidP="00E62C42">
            <w:pPr>
              <w:spacing w:line="360" w:lineRule="auto"/>
              <w:rPr>
                <w:rFonts w:ascii="Arial" w:eastAsia="Arial" w:hAnsi="Arial" w:cs="Arial"/>
                <w:color w:val="010000"/>
                <w:sz w:val="20"/>
                <w:szCs w:val="20"/>
              </w:rPr>
            </w:pPr>
          </w:p>
        </w:tc>
      </w:tr>
      <w:tr w:rsidR="000A3365" w:rsidRPr="00510E9A" w14:paraId="4C0CE350" w14:textId="77777777" w:rsidTr="00E62C42">
        <w:tc>
          <w:tcPr>
            <w:tcW w:w="192" w:type="pct"/>
            <w:shd w:val="clear" w:color="auto" w:fill="auto"/>
            <w:tcMar>
              <w:top w:w="0" w:type="dxa"/>
              <w:bottom w:w="0" w:type="dxa"/>
            </w:tcMar>
            <w:vAlign w:val="center"/>
          </w:tcPr>
          <w:p w14:paraId="51EFB494" w14:textId="77777777" w:rsidR="000A3365" w:rsidRPr="00510E9A" w:rsidRDefault="000A3365"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5</w:t>
            </w:r>
          </w:p>
        </w:tc>
        <w:tc>
          <w:tcPr>
            <w:tcW w:w="968" w:type="pct"/>
            <w:shd w:val="clear" w:color="auto" w:fill="auto"/>
            <w:tcMar>
              <w:top w:w="0" w:type="dxa"/>
              <w:bottom w:w="0" w:type="dxa"/>
            </w:tcMar>
            <w:vAlign w:val="center"/>
          </w:tcPr>
          <w:p w14:paraId="73EF6FDF" w14:textId="77777777" w:rsidR="000A3365" w:rsidRPr="00510E9A" w:rsidRDefault="000A3365"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04/2023/QD-HDQT</w:t>
            </w:r>
          </w:p>
        </w:tc>
        <w:tc>
          <w:tcPr>
            <w:tcW w:w="709" w:type="pct"/>
            <w:shd w:val="clear" w:color="auto" w:fill="auto"/>
            <w:tcMar>
              <w:top w:w="0" w:type="dxa"/>
              <w:bottom w:w="0" w:type="dxa"/>
            </w:tcMar>
            <w:vAlign w:val="center"/>
          </w:tcPr>
          <w:p w14:paraId="43A3C39C" w14:textId="77777777" w:rsidR="000A3365" w:rsidRPr="00510E9A" w:rsidRDefault="000A3365"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May 30, 2023</w:t>
            </w:r>
          </w:p>
        </w:tc>
        <w:tc>
          <w:tcPr>
            <w:tcW w:w="2612" w:type="pct"/>
            <w:shd w:val="clear" w:color="auto" w:fill="auto"/>
            <w:tcMar>
              <w:top w:w="0" w:type="dxa"/>
              <w:bottom w:w="0" w:type="dxa"/>
            </w:tcMar>
            <w:vAlign w:val="center"/>
          </w:tcPr>
          <w:p w14:paraId="7C940C6A" w14:textId="7A893439" w:rsidR="000A3365" w:rsidRPr="00510E9A" w:rsidRDefault="000A3365"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Appoint the General Manager</w:t>
            </w:r>
          </w:p>
        </w:tc>
        <w:tc>
          <w:tcPr>
            <w:tcW w:w="519" w:type="pct"/>
            <w:shd w:val="clear" w:color="auto" w:fill="auto"/>
            <w:tcMar>
              <w:top w:w="0" w:type="dxa"/>
              <w:bottom w:w="0" w:type="dxa"/>
            </w:tcMar>
            <w:vAlign w:val="center"/>
          </w:tcPr>
          <w:p w14:paraId="56AD290E" w14:textId="77777777" w:rsidR="000A3365" w:rsidRPr="00510E9A" w:rsidRDefault="000A3365" w:rsidP="00E62C42">
            <w:pPr>
              <w:spacing w:line="360" w:lineRule="auto"/>
              <w:rPr>
                <w:rFonts w:ascii="Arial" w:eastAsia="Arial" w:hAnsi="Arial" w:cs="Arial"/>
                <w:color w:val="010000"/>
                <w:sz w:val="20"/>
                <w:szCs w:val="20"/>
              </w:rPr>
            </w:pPr>
          </w:p>
        </w:tc>
      </w:tr>
      <w:tr w:rsidR="000A3365" w:rsidRPr="00510E9A" w14:paraId="26F7C605" w14:textId="77777777" w:rsidTr="00E62C42">
        <w:tc>
          <w:tcPr>
            <w:tcW w:w="192" w:type="pct"/>
            <w:shd w:val="clear" w:color="auto" w:fill="auto"/>
            <w:tcMar>
              <w:top w:w="0" w:type="dxa"/>
              <w:bottom w:w="0" w:type="dxa"/>
            </w:tcMar>
            <w:vAlign w:val="center"/>
          </w:tcPr>
          <w:p w14:paraId="25795D1D" w14:textId="77777777" w:rsidR="000A3365" w:rsidRPr="00510E9A" w:rsidRDefault="000A3365"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6</w:t>
            </w:r>
          </w:p>
        </w:tc>
        <w:tc>
          <w:tcPr>
            <w:tcW w:w="968" w:type="pct"/>
            <w:shd w:val="clear" w:color="auto" w:fill="auto"/>
            <w:tcMar>
              <w:top w:w="0" w:type="dxa"/>
              <w:bottom w:w="0" w:type="dxa"/>
            </w:tcMar>
            <w:vAlign w:val="center"/>
          </w:tcPr>
          <w:p w14:paraId="3BF5EE56" w14:textId="77777777" w:rsidR="000A3365" w:rsidRPr="00510E9A" w:rsidRDefault="000A3365"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40/2023/GPC/NQ-HDQT</w:t>
            </w:r>
          </w:p>
        </w:tc>
        <w:tc>
          <w:tcPr>
            <w:tcW w:w="709" w:type="pct"/>
            <w:shd w:val="clear" w:color="auto" w:fill="auto"/>
            <w:tcMar>
              <w:top w:w="0" w:type="dxa"/>
              <w:bottom w:w="0" w:type="dxa"/>
            </w:tcMar>
            <w:vAlign w:val="center"/>
          </w:tcPr>
          <w:p w14:paraId="64C53A0C" w14:textId="77777777" w:rsidR="000A3365" w:rsidRPr="00510E9A" w:rsidRDefault="000A3365"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July 7, 2023</w:t>
            </w:r>
          </w:p>
        </w:tc>
        <w:tc>
          <w:tcPr>
            <w:tcW w:w="2612" w:type="pct"/>
            <w:shd w:val="clear" w:color="auto" w:fill="auto"/>
            <w:tcMar>
              <w:top w:w="0" w:type="dxa"/>
              <w:bottom w:w="0" w:type="dxa"/>
            </w:tcMar>
            <w:vAlign w:val="center"/>
          </w:tcPr>
          <w:p w14:paraId="7D50D245" w14:textId="51D8298A" w:rsidR="000A3365" w:rsidRPr="00510E9A" w:rsidRDefault="000A3365"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Select UHY Auditing &amp; Consulting Company Limited – Ho Chi Minh City Branch to audit the Financial Statements 2023</w:t>
            </w:r>
          </w:p>
        </w:tc>
        <w:tc>
          <w:tcPr>
            <w:tcW w:w="519" w:type="pct"/>
            <w:shd w:val="clear" w:color="auto" w:fill="auto"/>
            <w:tcMar>
              <w:top w:w="0" w:type="dxa"/>
              <w:bottom w:w="0" w:type="dxa"/>
            </w:tcMar>
            <w:vAlign w:val="center"/>
          </w:tcPr>
          <w:p w14:paraId="209FA132" w14:textId="77777777" w:rsidR="000A3365" w:rsidRPr="00510E9A" w:rsidRDefault="000A3365" w:rsidP="00E62C42">
            <w:pPr>
              <w:spacing w:line="360" w:lineRule="auto"/>
              <w:rPr>
                <w:rFonts w:ascii="Arial" w:eastAsia="Arial" w:hAnsi="Arial" w:cs="Arial"/>
                <w:color w:val="010000"/>
                <w:sz w:val="20"/>
                <w:szCs w:val="20"/>
              </w:rPr>
            </w:pPr>
          </w:p>
        </w:tc>
      </w:tr>
      <w:tr w:rsidR="000A3365" w:rsidRPr="00510E9A" w14:paraId="24668674" w14:textId="77777777" w:rsidTr="00E62C42">
        <w:tc>
          <w:tcPr>
            <w:tcW w:w="192" w:type="pct"/>
            <w:shd w:val="clear" w:color="auto" w:fill="auto"/>
            <w:tcMar>
              <w:top w:w="0" w:type="dxa"/>
              <w:bottom w:w="0" w:type="dxa"/>
            </w:tcMar>
            <w:vAlign w:val="center"/>
          </w:tcPr>
          <w:p w14:paraId="0A7472E7" w14:textId="77777777" w:rsidR="000A3365" w:rsidRPr="00510E9A" w:rsidRDefault="000A3365"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7</w:t>
            </w:r>
          </w:p>
        </w:tc>
        <w:tc>
          <w:tcPr>
            <w:tcW w:w="968" w:type="pct"/>
            <w:shd w:val="clear" w:color="auto" w:fill="auto"/>
            <w:tcMar>
              <w:top w:w="0" w:type="dxa"/>
              <w:bottom w:w="0" w:type="dxa"/>
            </w:tcMar>
            <w:vAlign w:val="center"/>
          </w:tcPr>
          <w:p w14:paraId="3068CD87" w14:textId="77777777" w:rsidR="000A3365" w:rsidRPr="00510E9A" w:rsidRDefault="000A3365"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44/2023/GPC/NQ-HDQT</w:t>
            </w:r>
          </w:p>
        </w:tc>
        <w:tc>
          <w:tcPr>
            <w:tcW w:w="709" w:type="pct"/>
            <w:shd w:val="clear" w:color="auto" w:fill="auto"/>
            <w:tcMar>
              <w:top w:w="0" w:type="dxa"/>
              <w:bottom w:w="0" w:type="dxa"/>
            </w:tcMar>
            <w:vAlign w:val="center"/>
          </w:tcPr>
          <w:p w14:paraId="3FA18411" w14:textId="77777777" w:rsidR="000A3365" w:rsidRPr="00510E9A" w:rsidRDefault="000A3365"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July 8, 2023</w:t>
            </w:r>
          </w:p>
        </w:tc>
        <w:tc>
          <w:tcPr>
            <w:tcW w:w="2612" w:type="pct"/>
            <w:shd w:val="clear" w:color="auto" w:fill="auto"/>
            <w:tcMar>
              <w:top w:w="0" w:type="dxa"/>
              <w:bottom w:w="0" w:type="dxa"/>
            </w:tcMar>
            <w:vAlign w:val="center"/>
          </w:tcPr>
          <w:p w14:paraId="325459B7" w14:textId="02539FEA" w:rsidR="000A3365" w:rsidRPr="00510E9A" w:rsidRDefault="000A3365"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 xml:space="preserve">Borrow capital from Saigon Bank For Industry and Trade - </w:t>
            </w:r>
            <w:proofErr w:type="spellStart"/>
            <w:r w:rsidRPr="00510E9A">
              <w:rPr>
                <w:rFonts w:ascii="Arial" w:hAnsi="Arial" w:cs="Arial"/>
                <w:color w:val="010000"/>
                <w:sz w:val="20"/>
              </w:rPr>
              <w:t>Binh</w:t>
            </w:r>
            <w:proofErr w:type="spellEnd"/>
            <w:r w:rsidRPr="00510E9A">
              <w:rPr>
                <w:rFonts w:ascii="Arial" w:hAnsi="Arial" w:cs="Arial"/>
                <w:color w:val="010000"/>
                <w:sz w:val="20"/>
              </w:rPr>
              <w:t xml:space="preserve"> </w:t>
            </w:r>
            <w:proofErr w:type="spellStart"/>
            <w:r w:rsidRPr="00510E9A">
              <w:rPr>
                <w:rFonts w:ascii="Arial" w:hAnsi="Arial" w:cs="Arial"/>
                <w:color w:val="010000"/>
                <w:sz w:val="20"/>
              </w:rPr>
              <w:t>Chanh</w:t>
            </w:r>
            <w:proofErr w:type="spellEnd"/>
            <w:r w:rsidRPr="00510E9A">
              <w:rPr>
                <w:rFonts w:ascii="Arial" w:hAnsi="Arial" w:cs="Arial"/>
                <w:color w:val="010000"/>
                <w:sz w:val="20"/>
              </w:rPr>
              <w:t xml:space="preserve"> Branch</w:t>
            </w:r>
          </w:p>
        </w:tc>
        <w:tc>
          <w:tcPr>
            <w:tcW w:w="519" w:type="pct"/>
            <w:shd w:val="clear" w:color="auto" w:fill="auto"/>
            <w:tcMar>
              <w:top w:w="0" w:type="dxa"/>
              <w:bottom w:w="0" w:type="dxa"/>
            </w:tcMar>
            <w:vAlign w:val="center"/>
          </w:tcPr>
          <w:p w14:paraId="69029DA4" w14:textId="77777777" w:rsidR="000A3365" w:rsidRPr="00510E9A" w:rsidRDefault="000A3365" w:rsidP="00E62C42">
            <w:pPr>
              <w:spacing w:line="360" w:lineRule="auto"/>
              <w:rPr>
                <w:rFonts w:ascii="Arial" w:eastAsia="Arial" w:hAnsi="Arial" w:cs="Arial"/>
                <w:color w:val="010000"/>
                <w:sz w:val="20"/>
                <w:szCs w:val="20"/>
              </w:rPr>
            </w:pPr>
          </w:p>
        </w:tc>
      </w:tr>
      <w:tr w:rsidR="000A3365" w:rsidRPr="00510E9A" w14:paraId="26FE099F" w14:textId="77777777" w:rsidTr="00E62C42">
        <w:tc>
          <w:tcPr>
            <w:tcW w:w="192" w:type="pct"/>
            <w:shd w:val="clear" w:color="auto" w:fill="auto"/>
            <w:tcMar>
              <w:top w:w="0" w:type="dxa"/>
              <w:bottom w:w="0" w:type="dxa"/>
            </w:tcMar>
            <w:vAlign w:val="center"/>
          </w:tcPr>
          <w:p w14:paraId="0C40DCDF" w14:textId="77777777" w:rsidR="000A3365" w:rsidRPr="00510E9A" w:rsidRDefault="000A3365"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8</w:t>
            </w:r>
          </w:p>
        </w:tc>
        <w:tc>
          <w:tcPr>
            <w:tcW w:w="968" w:type="pct"/>
            <w:shd w:val="clear" w:color="auto" w:fill="auto"/>
            <w:tcMar>
              <w:top w:w="0" w:type="dxa"/>
              <w:bottom w:w="0" w:type="dxa"/>
            </w:tcMar>
            <w:vAlign w:val="center"/>
          </w:tcPr>
          <w:p w14:paraId="2F660A7D" w14:textId="77777777" w:rsidR="000A3365" w:rsidRPr="00510E9A" w:rsidRDefault="000A3365"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80/2023/GPC/NQ-HDQT</w:t>
            </w:r>
          </w:p>
        </w:tc>
        <w:tc>
          <w:tcPr>
            <w:tcW w:w="709" w:type="pct"/>
            <w:shd w:val="clear" w:color="auto" w:fill="auto"/>
            <w:tcMar>
              <w:top w:w="0" w:type="dxa"/>
              <w:bottom w:w="0" w:type="dxa"/>
            </w:tcMar>
            <w:vAlign w:val="center"/>
          </w:tcPr>
          <w:p w14:paraId="78AD2F14" w14:textId="77777777" w:rsidR="000A3365" w:rsidRPr="00510E9A" w:rsidRDefault="000A3365"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October 9, 2023</w:t>
            </w:r>
          </w:p>
        </w:tc>
        <w:tc>
          <w:tcPr>
            <w:tcW w:w="2612" w:type="pct"/>
            <w:shd w:val="clear" w:color="auto" w:fill="auto"/>
            <w:tcMar>
              <w:top w:w="0" w:type="dxa"/>
              <w:bottom w:w="0" w:type="dxa"/>
            </w:tcMar>
            <w:vAlign w:val="center"/>
          </w:tcPr>
          <w:p w14:paraId="26F41205" w14:textId="77777777" w:rsidR="000A3365" w:rsidRPr="00510E9A" w:rsidRDefault="000A3365"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Collect shareholders’ opinions via a ballot</w:t>
            </w:r>
          </w:p>
        </w:tc>
        <w:tc>
          <w:tcPr>
            <w:tcW w:w="519" w:type="pct"/>
            <w:shd w:val="clear" w:color="auto" w:fill="auto"/>
            <w:tcMar>
              <w:top w:w="0" w:type="dxa"/>
              <w:bottom w:w="0" w:type="dxa"/>
            </w:tcMar>
            <w:vAlign w:val="center"/>
          </w:tcPr>
          <w:p w14:paraId="7C64181D" w14:textId="77777777" w:rsidR="000A3365" w:rsidRPr="00510E9A" w:rsidRDefault="000A3365" w:rsidP="00E62C42">
            <w:pPr>
              <w:spacing w:line="360" w:lineRule="auto"/>
              <w:rPr>
                <w:rFonts w:ascii="Arial" w:eastAsia="Arial" w:hAnsi="Arial" w:cs="Arial"/>
                <w:color w:val="010000"/>
                <w:sz w:val="20"/>
                <w:szCs w:val="20"/>
              </w:rPr>
            </w:pPr>
          </w:p>
        </w:tc>
      </w:tr>
      <w:tr w:rsidR="000A3365" w:rsidRPr="00510E9A" w14:paraId="49E262F4" w14:textId="77777777" w:rsidTr="00E62C42">
        <w:tc>
          <w:tcPr>
            <w:tcW w:w="192" w:type="pct"/>
            <w:shd w:val="clear" w:color="auto" w:fill="auto"/>
            <w:tcMar>
              <w:top w:w="0" w:type="dxa"/>
              <w:bottom w:w="0" w:type="dxa"/>
            </w:tcMar>
            <w:vAlign w:val="center"/>
          </w:tcPr>
          <w:p w14:paraId="7AC3E09D" w14:textId="77777777" w:rsidR="000A3365" w:rsidRPr="00510E9A" w:rsidRDefault="000A3365"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9</w:t>
            </w:r>
          </w:p>
        </w:tc>
        <w:tc>
          <w:tcPr>
            <w:tcW w:w="968" w:type="pct"/>
            <w:shd w:val="clear" w:color="auto" w:fill="auto"/>
            <w:tcMar>
              <w:top w:w="0" w:type="dxa"/>
              <w:bottom w:w="0" w:type="dxa"/>
            </w:tcMar>
            <w:vAlign w:val="center"/>
          </w:tcPr>
          <w:p w14:paraId="478CEEA8" w14:textId="77777777" w:rsidR="000A3365" w:rsidRPr="00510E9A" w:rsidRDefault="000A3365"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104/2023/GPC/NQ-HDQT</w:t>
            </w:r>
          </w:p>
        </w:tc>
        <w:tc>
          <w:tcPr>
            <w:tcW w:w="709" w:type="pct"/>
            <w:shd w:val="clear" w:color="auto" w:fill="auto"/>
            <w:tcMar>
              <w:top w:w="0" w:type="dxa"/>
              <w:bottom w:w="0" w:type="dxa"/>
            </w:tcMar>
            <w:vAlign w:val="center"/>
          </w:tcPr>
          <w:p w14:paraId="04AC742F" w14:textId="77777777" w:rsidR="000A3365" w:rsidRPr="00510E9A" w:rsidRDefault="000A3365"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December 12, 2023</w:t>
            </w:r>
          </w:p>
        </w:tc>
        <w:tc>
          <w:tcPr>
            <w:tcW w:w="2612" w:type="pct"/>
            <w:shd w:val="clear" w:color="auto" w:fill="auto"/>
            <w:tcMar>
              <w:top w:w="0" w:type="dxa"/>
              <w:bottom w:w="0" w:type="dxa"/>
            </w:tcMar>
            <w:vAlign w:val="center"/>
          </w:tcPr>
          <w:p w14:paraId="66EC3FA5" w14:textId="6EFF978B" w:rsidR="000A3365" w:rsidRPr="00510E9A" w:rsidRDefault="000A3365"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Select MOORE AISC Auditing and Informatics Services Company Limited to review and audit the Financial Statements 2023</w:t>
            </w:r>
          </w:p>
        </w:tc>
        <w:tc>
          <w:tcPr>
            <w:tcW w:w="519" w:type="pct"/>
            <w:shd w:val="clear" w:color="auto" w:fill="auto"/>
            <w:tcMar>
              <w:top w:w="0" w:type="dxa"/>
              <w:bottom w:w="0" w:type="dxa"/>
            </w:tcMar>
            <w:vAlign w:val="center"/>
          </w:tcPr>
          <w:p w14:paraId="10528C70" w14:textId="77777777" w:rsidR="000A3365" w:rsidRPr="00510E9A" w:rsidRDefault="000A3365" w:rsidP="00E62C42">
            <w:pPr>
              <w:spacing w:line="360" w:lineRule="auto"/>
              <w:rPr>
                <w:rFonts w:ascii="Arial" w:eastAsia="Arial" w:hAnsi="Arial" w:cs="Arial"/>
                <w:color w:val="010000"/>
                <w:sz w:val="20"/>
                <w:szCs w:val="20"/>
              </w:rPr>
            </w:pPr>
          </w:p>
        </w:tc>
      </w:tr>
    </w:tbl>
    <w:p w14:paraId="1494581C" w14:textId="77777777" w:rsidR="00EC05DD" w:rsidRPr="00510E9A" w:rsidRDefault="00A02D16" w:rsidP="00510E9A">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10E9A">
        <w:rPr>
          <w:rFonts w:ascii="Arial" w:hAnsi="Arial" w:cs="Arial"/>
          <w:color w:val="010000"/>
          <w:sz w:val="20"/>
        </w:rPr>
        <w:t>The Supervisory Board:</w:t>
      </w:r>
    </w:p>
    <w:p w14:paraId="1A04E19F" w14:textId="77777777" w:rsidR="00EC05DD" w:rsidRPr="00510E9A" w:rsidRDefault="00A02D16" w:rsidP="00510E9A">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10E9A">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8"/>
        <w:gridCol w:w="3727"/>
        <w:gridCol w:w="3356"/>
        <w:gridCol w:w="3116"/>
        <w:gridCol w:w="2712"/>
      </w:tblGrid>
      <w:tr w:rsidR="00EC05DD" w:rsidRPr="00510E9A" w14:paraId="6FFB62F2" w14:textId="77777777" w:rsidTr="00E62C42">
        <w:tc>
          <w:tcPr>
            <w:tcW w:w="372" w:type="pct"/>
            <w:shd w:val="clear" w:color="auto" w:fill="auto"/>
            <w:tcMar>
              <w:top w:w="0" w:type="dxa"/>
              <w:bottom w:w="0" w:type="dxa"/>
            </w:tcMar>
            <w:vAlign w:val="center"/>
          </w:tcPr>
          <w:p w14:paraId="4850541F"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No.</w:t>
            </w:r>
          </w:p>
        </w:tc>
        <w:tc>
          <w:tcPr>
            <w:tcW w:w="1336" w:type="pct"/>
            <w:shd w:val="clear" w:color="auto" w:fill="auto"/>
            <w:tcMar>
              <w:top w:w="0" w:type="dxa"/>
              <w:bottom w:w="0" w:type="dxa"/>
            </w:tcMar>
            <w:vAlign w:val="center"/>
          </w:tcPr>
          <w:p w14:paraId="4CB80E6A"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Member of the Supervisory Board</w:t>
            </w:r>
          </w:p>
        </w:tc>
        <w:tc>
          <w:tcPr>
            <w:tcW w:w="1203" w:type="pct"/>
            <w:shd w:val="clear" w:color="auto" w:fill="auto"/>
            <w:tcMar>
              <w:top w:w="0" w:type="dxa"/>
              <w:bottom w:w="0" w:type="dxa"/>
            </w:tcMar>
            <w:vAlign w:val="center"/>
          </w:tcPr>
          <w:p w14:paraId="4C0DDA97"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Position</w:t>
            </w:r>
          </w:p>
        </w:tc>
        <w:tc>
          <w:tcPr>
            <w:tcW w:w="1117" w:type="pct"/>
            <w:shd w:val="clear" w:color="auto" w:fill="auto"/>
            <w:tcMar>
              <w:top w:w="0" w:type="dxa"/>
              <w:bottom w:w="0" w:type="dxa"/>
            </w:tcMar>
            <w:vAlign w:val="center"/>
          </w:tcPr>
          <w:p w14:paraId="50A2E9BA" w14:textId="0905EA1A"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Date of appointment as member of the Supervisory Board</w:t>
            </w:r>
          </w:p>
        </w:tc>
        <w:tc>
          <w:tcPr>
            <w:tcW w:w="972" w:type="pct"/>
            <w:shd w:val="clear" w:color="auto" w:fill="auto"/>
            <w:tcMar>
              <w:top w:w="0" w:type="dxa"/>
              <w:bottom w:w="0" w:type="dxa"/>
            </w:tcMar>
            <w:vAlign w:val="center"/>
          </w:tcPr>
          <w:p w14:paraId="14ED55A5"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Qualification</w:t>
            </w:r>
          </w:p>
        </w:tc>
      </w:tr>
      <w:tr w:rsidR="00EC05DD" w:rsidRPr="00510E9A" w14:paraId="656E1ECC" w14:textId="77777777" w:rsidTr="00E62C42">
        <w:tc>
          <w:tcPr>
            <w:tcW w:w="372" w:type="pct"/>
            <w:shd w:val="clear" w:color="auto" w:fill="auto"/>
            <w:tcMar>
              <w:top w:w="0" w:type="dxa"/>
              <w:bottom w:w="0" w:type="dxa"/>
            </w:tcMar>
            <w:vAlign w:val="center"/>
          </w:tcPr>
          <w:p w14:paraId="1A0FCD1C"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1</w:t>
            </w:r>
          </w:p>
        </w:tc>
        <w:tc>
          <w:tcPr>
            <w:tcW w:w="1336" w:type="pct"/>
            <w:shd w:val="clear" w:color="auto" w:fill="auto"/>
            <w:tcMar>
              <w:top w:w="0" w:type="dxa"/>
              <w:bottom w:w="0" w:type="dxa"/>
            </w:tcMar>
            <w:vAlign w:val="center"/>
          </w:tcPr>
          <w:p w14:paraId="6B3C73ED"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 xml:space="preserve">Mr. Hang Nhat </w:t>
            </w:r>
            <w:proofErr w:type="spellStart"/>
            <w:r w:rsidRPr="00510E9A">
              <w:rPr>
                <w:rFonts w:ascii="Arial" w:hAnsi="Arial" w:cs="Arial"/>
                <w:color w:val="010000"/>
                <w:sz w:val="20"/>
              </w:rPr>
              <w:t>Quang</w:t>
            </w:r>
            <w:proofErr w:type="spellEnd"/>
          </w:p>
        </w:tc>
        <w:tc>
          <w:tcPr>
            <w:tcW w:w="1203" w:type="pct"/>
            <w:shd w:val="clear" w:color="auto" w:fill="auto"/>
            <w:tcMar>
              <w:top w:w="0" w:type="dxa"/>
              <w:bottom w:w="0" w:type="dxa"/>
            </w:tcMar>
            <w:vAlign w:val="center"/>
          </w:tcPr>
          <w:p w14:paraId="09383340"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Chief of the Supervisory Board</w:t>
            </w:r>
          </w:p>
        </w:tc>
        <w:tc>
          <w:tcPr>
            <w:tcW w:w="1117" w:type="pct"/>
            <w:shd w:val="clear" w:color="auto" w:fill="auto"/>
            <w:tcMar>
              <w:top w:w="0" w:type="dxa"/>
              <w:bottom w:w="0" w:type="dxa"/>
            </w:tcMar>
            <w:vAlign w:val="center"/>
          </w:tcPr>
          <w:p w14:paraId="4C12E44F"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April 17, 2021</w:t>
            </w:r>
          </w:p>
        </w:tc>
        <w:tc>
          <w:tcPr>
            <w:tcW w:w="972" w:type="pct"/>
            <w:shd w:val="clear" w:color="auto" w:fill="auto"/>
            <w:tcMar>
              <w:top w:w="0" w:type="dxa"/>
              <w:bottom w:w="0" w:type="dxa"/>
            </w:tcMar>
            <w:vAlign w:val="center"/>
          </w:tcPr>
          <w:p w14:paraId="0BCD7E2C"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Bachelor of Accounting</w:t>
            </w:r>
          </w:p>
        </w:tc>
      </w:tr>
      <w:tr w:rsidR="00EC05DD" w:rsidRPr="00510E9A" w14:paraId="307E3843" w14:textId="77777777" w:rsidTr="00E62C42">
        <w:tc>
          <w:tcPr>
            <w:tcW w:w="372" w:type="pct"/>
            <w:shd w:val="clear" w:color="auto" w:fill="auto"/>
            <w:tcMar>
              <w:top w:w="0" w:type="dxa"/>
              <w:bottom w:w="0" w:type="dxa"/>
            </w:tcMar>
            <w:vAlign w:val="center"/>
          </w:tcPr>
          <w:p w14:paraId="4CA05685"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2</w:t>
            </w:r>
          </w:p>
        </w:tc>
        <w:tc>
          <w:tcPr>
            <w:tcW w:w="1336" w:type="pct"/>
            <w:shd w:val="clear" w:color="auto" w:fill="auto"/>
            <w:tcMar>
              <w:top w:w="0" w:type="dxa"/>
              <w:bottom w:w="0" w:type="dxa"/>
            </w:tcMar>
            <w:vAlign w:val="center"/>
          </w:tcPr>
          <w:p w14:paraId="3E240110"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 xml:space="preserve">Mr. Tran Cong </w:t>
            </w:r>
            <w:proofErr w:type="spellStart"/>
            <w:r w:rsidRPr="00510E9A">
              <w:rPr>
                <w:rFonts w:ascii="Arial" w:hAnsi="Arial" w:cs="Arial"/>
                <w:color w:val="010000"/>
                <w:sz w:val="20"/>
              </w:rPr>
              <w:t>Loc</w:t>
            </w:r>
            <w:proofErr w:type="spellEnd"/>
            <w:r w:rsidRPr="00510E9A">
              <w:rPr>
                <w:rFonts w:ascii="Arial" w:hAnsi="Arial" w:cs="Arial"/>
                <w:color w:val="010000"/>
                <w:sz w:val="20"/>
              </w:rPr>
              <w:t xml:space="preserve"> </w:t>
            </w:r>
          </w:p>
        </w:tc>
        <w:tc>
          <w:tcPr>
            <w:tcW w:w="1203" w:type="pct"/>
            <w:shd w:val="clear" w:color="auto" w:fill="auto"/>
            <w:tcMar>
              <w:top w:w="0" w:type="dxa"/>
              <w:bottom w:w="0" w:type="dxa"/>
            </w:tcMar>
            <w:vAlign w:val="center"/>
          </w:tcPr>
          <w:p w14:paraId="06498700"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Member of the Supervisory Board</w:t>
            </w:r>
          </w:p>
        </w:tc>
        <w:tc>
          <w:tcPr>
            <w:tcW w:w="1117" w:type="pct"/>
            <w:shd w:val="clear" w:color="auto" w:fill="auto"/>
            <w:tcMar>
              <w:top w:w="0" w:type="dxa"/>
              <w:bottom w:w="0" w:type="dxa"/>
            </w:tcMar>
            <w:vAlign w:val="center"/>
          </w:tcPr>
          <w:p w14:paraId="4DCCC9B7"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July 3, 2018</w:t>
            </w:r>
          </w:p>
        </w:tc>
        <w:tc>
          <w:tcPr>
            <w:tcW w:w="972" w:type="pct"/>
            <w:shd w:val="clear" w:color="auto" w:fill="auto"/>
            <w:tcMar>
              <w:top w:w="0" w:type="dxa"/>
              <w:bottom w:w="0" w:type="dxa"/>
            </w:tcMar>
            <w:vAlign w:val="center"/>
          </w:tcPr>
          <w:p w14:paraId="44634C98"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Bachelor of Economics</w:t>
            </w:r>
          </w:p>
        </w:tc>
      </w:tr>
      <w:tr w:rsidR="00EC05DD" w:rsidRPr="00510E9A" w14:paraId="64AA751A" w14:textId="77777777" w:rsidTr="00E62C42">
        <w:tc>
          <w:tcPr>
            <w:tcW w:w="372" w:type="pct"/>
            <w:shd w:val="clear" w:color="auto" w:fill="auto"/>
            <w:tcMar>
              <w:top w:w="0" w:type="dxa"/>
              <w:bottom w:w="0" w:type="dxa"/>
            </w:tcMar>
            <w:vAlign w:val="center"/>
          </w:tcPr>
          <w:p w14:paraId="75414265"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3</w:t>
            </w:r>
          </w:p>
        </w:tc>
        <w:tc>
          <w:tcPr>
            <w:tcW w:w="1336" w:type="pct"/>
            <w:shd w:val="clear" w:color="auto" w:fill="auto"/>
            <w:tcMar>
              <w:top w:w="0" w:type="dxa"/>
              <w:bottom w:w="0" w:type="dxa"/>
            </w:tcMar>
            <w:vAlign w:val="center"/>
          </w:tcPr>
          <w:p w14:paraId="639D17A6"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Mr. Nguyen Minh Cuong</w:t>
            </w:r>
          </w:p>
        </w:tc>
        <w:tc>
          <w:tcPr>
            <w:tcW w:w="1203" w:type="pct"/>
            <w:shd w:val="clear" w:color="auto" w:fill="auto"/>
            <w:tcMar>
              <w:top w:w="0" w:type="dxa"/>
              <w:bottom w:w="0" w:type="dxa"/>
            </w:tcMar>
            <w:vAlign w:val="center"/>
          </w:tcPr>
          <w:p w14:paraId="1CA117FE"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Member of the Supervisory Board</w:t>
            </w:r>
          </w:p>
        </w:tc>
        <w:tc>
          <w:tcPr>
            <w:tcW w:w="1117" w:type="pct"/>
            <w:shd w:val="clear" w:color="auto" w:fill="auto"/>
            <w:tcMar>
              <w:top w:w="0" w:type="dxa"/>
              <w:bottom w:w="0" w:type="dxa"/>
            </w:tcMar>
            <w:vAlign w:val="center"/>
          </w:tcPr>
          <w:p w14:paraId="6B223932"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April 17, 2021</w:t>
            </w:r>
          </w:p>
        </w:tc>
        <w:tc>
          <w:tcPr>
            <w:tcW w:w="972" w:type="pct"/>
            <w:shd w:val="clear" w:color="auto" w:fill="auto"/>
            <w:tcMar>
              <w:top w:w="0" w:type="dxa"/>
              <w:bottom w:w="0" w:type="dxa"/>
            </w:tcMar>
            <w:vAlign w:val="center"/>
          </w:tcPr>
          <w:p w14:paraId="1AF92FC6"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Accounting College</w:t>
            </w:r>
          </w:p>
        </w:tc>
      </w:tr>
    </w:tbl>
    <w:p w14:paraId="7A5B4CCB" w14:textId="77777777" w:rsidR="00EC05DD" w:rsidRPr="00510E9A" w:rsidRDefault="00A02D16" w:rsidP="00510E9A">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10E9A">
        <w:rPr>
          <w:rFonts w:ascii="Arial" w:hAnsi="Arial" w:cs="Arial"/>
          <w:color w:val="010000"/>
          <w:sz w:val="20"/>
        </w:rPr>
        <w:lastRenderedPageBreak/>
        <w:t>The Executive Board:</w:t>
      </w:r>
    </w:p>
    <w:tbl>
      <w:tblPr>
        <w:tblStyle w:val="a3"/>
        <w:tblW w:w="49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3"/>
        <w:gridCol w:w="2882"/>
        <w:gridCol w:w="1801"/>
        <w:gridCol w:w="2790"/>
        <w:gridCol w:w="5938"/>
      </w:tblGrid>
      <w:tr w:rsidR="00485577" w:rsidRPr="00510E9A" w14:paraId="260ED08B" w14:textId="77777777" w:rsidTr="00485577">
        <w:trPr>
          <w:trHeight w:val="512"/>
        </w:trPr>
        <w:tc>
          <w:tcPr>
            <w:tcW w:w="160" w:type="pct"/>
            <w:shd w:val="clear" w:color="auto" w:fill="auto"/>
            <w:tcMar>
              <w:top w:w="0" w:type="dxa"/>
              <w:bottom w:w="0" w:type="dxa"/>
            </w:tcMar>
            <w:vAlign w:val="center"/>
          </w:tcPr>
          <w:p w14:paraId="1B9E0C99"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No.</w:t>
            </w:r>
          </w:p>
        </w:tc>
        <w:tc>
          <w:tcPr>
            <w:tcW w:w="1040" w:type="pct"/>
            <w:shd w:val="clear" w:color="auto" w:fill="auto"/>
            <w:tcMar>
              <w:top w:w="0" w:type="dxa"/>
              <w:bottom w:w="0" w:type="dxa"/>
            </w:tcMar>
            <w:vAlign w:val="center"/>
          </w:tcPr>
          <w:p w14:paraId="1955FF02"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Member of the Executive Board</w:t>
            </w:r>
          </w:p>
        </w:tc>
        <w:tc>
          <w:tcPr>
            <w:tcW w:w="650" w:type="pct"/>
            <w:shd w:val="clear" w:color="auto" w:fill="auto"/>
            <w:tcMar>
              <w:top w:w="0" w:type="dxa"/>
              <w:bottom w:w="0" w:type="dxa"/>
            </w:tcMar>
            <w:vAlign w:val="center"/>
          </w:tcPr>
          <w:p w14:paraId="1324B6C3"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Date of birth</w:t>
            </w:r>
          </w:p>
        </w:tc>
        <w:tc>
          <w:tcPr>
            <w:tcW w:w="1007" w:type="pct"/>
            <w:shd w:val="clear" w:color="auto" w:fill="auto"/>
            <w:tcMar>
              <w:top w:w="0" w:type="dxa"/>
              <w:bottom w:w="0" w:type="dxa"/>
            </w:tcMar>
            <w:vAlign w:val="center"/>
          </w:tcPr>
          <w:p w14:paraId="028411D0"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Qualification</w:t>
            </w:r>
          </w:p>
        </w:tc>
        <w:tc>
          <w:tcPr>
            <w:tcW w:w="2143" w:type="pct"/>
            <w:shd w:val="clear" w:color="auto" w:fill="auto"/>
            <w:tcMar>
              <w:top w:w="0" w:type="dxa"/>
              <w:bottom w:w="0" w:type="dxa"/>
            </w:tcMar>
            <w:vAlign w:val="center"/>
          </w:tcPr>
          <w:p w14:paraId="1FAC0A2B"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Date of appointment/dismissal as member of the Executive Board</w:t>
            </w:r>
          </w:p>
        </w:tc>
      </w:tr>
      <w:tr w:rsidR="00485577" w:rsidRPr="00510E9A" w14:paraId="1C2A6470" w14:textId="77777777" w:rsidTr="00485577">
        <w:tc>
          <w:tcPr>
            <w:tcW w:w="160" w:type="pct"/>
            <w:shd w:val="clear" w:color="auto" w:fill="auto"/>
            <w:tcMar>
              <w:top w:w="0" w:type="dxa"/>
              <w:bottom w:w="0" w:type="dxa"/>
            </w:tcMar>
            <w:vAlign w:val="center"/>
          </w:tcPr>
          <w:p w14:paraId="21632277"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1</w:t>
            </w:r>
          </w:p>
        </w:tc>
        <w:tc>
          <w:tcPr>
            <w:tcW w:w="1040" w:type="pct"/>
            <w:shd w:val="clear" w:color="auto" w:fill="auto"/>
            <w:tcMar>
              <w:top w:w="0" w:type="dxa"/>
              <w:bottom w:w="0" w:type="dxa"/>
            </w:tcMar>
            <w:vAlign w:val="center"/>
          </w:tcPr>
          <w:p w14:paraId="732DEB05"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Ms. Dang Bich Hong</w:t>
            </w:r>
          </w:p>
        </w:tc>
        <w:tc>
          <w:tcPr>
            <w:tcW w:w="650" w:type="pct"/>
            <w:shd w:val="clear" w:color="auto" w:fill="auto"/>
            <w:tcMar>
              <w:top w:w="0" w:type="dxa"/>
              <w:bottom w:w="0" w:type="dxa"/>
            </w:tcMar>
            <w:vAlign w:val="center"/>
          </w:tcPr>
          <w:p w14:paraId="439E1D12"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January 6, 1985</w:t>
            </w:r>
          </w:p>
        </w:tc>
        <w:tc>
          <w:tcPr>
            <w:tcW w:w="1007" w:type="pct"/>
            <w:shd w:val="clear" w:color="auto" w:fill="auto"/>
            <w:tcMar>
              <w:top w:w="0" w:type="dxa"/>
              <w:bottom w:w="0" w:type="dxa"/>
            </w:tcMar>
            <w:vAlign w:val="center"/>
          </w:tcPr>
          <w:p w14:paraId="23CE17ED"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Master in Business Administration</w:t>
            </w:r>
          </w:p>
        </w:tc>
        <w:tc>
          <w:tcPr>
            <w:tcW w:w="2143" w:type="pct"/>
            <w:shd w:val="clear" w:color="auto" w:fill="auto"/>
            <w:tcMar>
              <w:top w:w="0" w:type="dxa"/>
              <w:bottom w:w="0" w:type="dxa"/>
            </w:tcMar>
            <w:vAlign w:val="center"/>
          </w:tcPr>
          <w:p w14:paraId="28D7D75F" w14:textId="51956455" w:rsidR="000A3365" w:rsidRPr="00510E9A" w:rsidRDefault="000A3365" w:rsidP="00E62C42">
            <w:pPr>
              <w:pBdr>
                <w:top w:val="nil"/>
                <w:left w:val="nil"/>
                <w:bottom w:val="nil"/>
                <w:right w:val="nil"/>
                <w:between w:val="nil"/>
              </w:pBdr>
              <w:spacing w:line="360" w:lineRule="auto"/>
              <w:rPr>
                <w:rFonts w:ascii="Arial" w:hAnsi="Arial" w:cs="Arial"/>
                <w:color w:val="010000"/>
                <w:sz w:val="20"/>
              </w:rPr>
            </w:pPr>
            <w:r w:rsidRPr="00510E9A">
              <w:rPr>
                <w:rFonts w:ascii="Arial" w:hAnsi="Arial" w:cs="Arial"/>
                <w:color w:val="010000"/>
                <w:sz w:val="20"/>
              </w:rPr>
              <w:t xml:space="preserve">General Manager </w:t>
            </w:r>
            <w:r w:rsidR="00A02D16" w:rsidRPr="00510E9A">
              <w:rPr>
                <w:rFonts w:ascii="Arial" w:hAnsi="Arial" w:cs="Arial"/>
                <w:color w:val="010000"/>
                <w:sz w:val="20"/>
              </w:rPr>
              <w:t>Appointed on April 05, 2021</w:t>
            </w:r>
            <w:r w:rsidR="00A02D16" w:rsidRPr="00510E9A">
              <w:rPr>
                <w:rFonts w:ascii="Arial" w:hAnsi="Arial" w:cs="Arial"/>
                <w:color w:val="010000"/>
                <w:sz w:val="20"/>
              </w:rPr>
              <w:tab/>
            </w:r>
          </w:p>
          <w:p w14:paraId="24FD1564" w14:textId="36E56EDA"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 xml:space="preserve">Dismissed on May 30, 2023 </w:t>
            </w:r>
          </w:p>
        </w:tc>
      </w:tr>
      <w:tr w:rsidR="00485577" w:rsidRPr="00510E9A" w14:paraId="67DEF4D4" w14:textId="77777777" w:rsidTr="00485577">
        <w:tc>
          <w:tcPr>
            <w:tcW w:w="160" w:type="pct"/>
            <w:shd w:val="clear" w:color="auto" w:fill="auto"/>
            <w:tcMar>
              <w:top w:w="0" w:type="dxa"/>
              <w:bottom w:w="0" w:type="dxa"/>
            </w:tcMar>
            <w:vAlign w:val="center"/>
          </w:tcPr>
          <w:p w14:paraId="215BDEA0"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2</w:t>
            </w:r>
          </w:p>
        </w:tc>
        <w:tc>
          <w:tcPr>
            <w:tcW w:w="1040" w:type="pct"/>
            <w:shd w:val="clear" w:color="auto" w:fill="auto"/>
            <w:tcMar>
              <w:top w:w="0" w:type="dxa"/>
              <w:bottom w:w="0" w:type="dxa"/>
            </w:tcMar>
            <w:vAlign w:val="center"/>
          </w:tcPr>
          <w:p w14:paraId="5C7873F8"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Mr. Nguyen Cong Thanh</w:t>
            </w:r>
          </w:p>
        </w:tc>
        <w:tc>
          <w:tcPr>
            <w:tcW w:w="650" w:type="pct"/>
            <w:shd w:val="clear" w:color="auto" w:fill="auto"/>
            <w:tcMar>
              <w:top w:w="0" w:type="dxa"/>
              <w:bottom w:w="0" w:type="dxa"/>
            </w:tcMar>
            <w:vAlign w:val="center"/>
          </w:tcPr>
          <w:p w14:paraId="1405D4C0"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July 21, 1951</w:t>
            </w:r>
          </w:p>
        </w:tc>
        <w:tc>
          <w:tcPr>
            <w:tcW w:w="1007" w:type="pct"/>
            <w:shd w:val="clear" w:color="auto" w:fill="auto"/>
            <w:tcMar>
              <w:top w:w="0" w:type="dxa"/>
              <w:bottom w:w="0" w:type="dxa"/>
            </w:tcMar>
            <w:vAlign w:val="center"/>
          </w:tcPr>
          <w:p w14:paraId="3EBF938E"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Bachelor of Business and Politics</w:t>
            </w:r>
          </w:p>
        </w:tc>
        <w:tc>
          <w:tcPr>
            <w:tcW w:w="2143" w:type="pct"/>
            <w:shd w:val="clear" w:color="auto" w:fill="auto"/>
            <w:tcMar>
              <w:top w:w="0" w:type="dxa"/>
              <w:bottom w:w="0" w:type="dxa"/>
            </w:tcMar>
            <w:vAlign w:val="center"/>
          </w:tcPr>
          <w:p w14:paraId="7E93C72F" w14:textId="77777777" w:rsidR="000A3365" w:rsidRPr="00510E9A" w:rsidRDefault="000A3365" w:rsidP="00E62C42">
            <w:pPr>
              <w:pBdr>
                <w:top w:val="nil"/>
                <w:left w:val="nil"/>
                <w:bottom w:val="nil"/>
                <w:right w:val="nil"/>
                <w:between w:val="nil"/>
              </w:pBdr>
              <w:spacing w:line="360" w:lineRule="auto"/>
              <w:rPr>
                <w:rFonts w:ascii="Arial" w:hAnsi="Arial" w:cs="Arial"/>
                <w:color w:val="010000"/>
                <w:sz w:val="20"/>
              </w:rPr>
            </w:pPr>
            <w:r w:rsidRPr="00510E9A">
              <w:rPr>
                <w:rFonts w:ascii="Arial" w:hAnsi="Arial" w:cs="Arial"/>
                <w:color w:val="010000"/>
                <w:sz w:val="20"/>
              </w:rPr>
              <w:t xml:space="preserve">Deputy General Manager </w:t>
            </w:r>
          </w:p>
          <w:p w14:paraId="568C8534" w14:textId="56F3A7D9"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Appointed on</w:t>
            </w:r>
            <w:r w:rsidR="000A3365" w:rsidRPr="00510E9A">
              <w:rPr>
                <w:rFonts w:ascii="Arial" w:hAnsi="Arial" w:cs="Arial"/>
                <w:color w:val="010000"/>
                <w:sz w:val="20"/>
              </w:rPr>
              <w:t xml:space="preserve"> </w:t>
            </w:r>
            <w:r w:rsidRPr="00510E9A">
              <w:rPr>
                <w:rFonts w:ascii="Arial" w:hAnsi="Arial" w:cs="Arial"/>
                <w:color w:val="010000"/>
                <w:sz w:val="20"/>
              </w:rPr>
              <w:t>July 03, 2018</w:t>
            </w:r>
          </w:p>
        </w:tc>
      </w:tr>
      <w:tr w:rsidR="00485577" w:rsidRPr="00510E9A" w14:paraId="64BB45EE" w14:textId="77777777" w:rsidTr="00485577">
        <w:tc>
          <w:tcPr>
            <w:tcW w:w="160" w:type="pct"/>
            <w:shd w:val="clear" w:color="auto" w:fill="auto"/>
            <w:tcMar>
              <w:top w:w="0" w:type="dxa"/>
              <w:bottom w:w="0" w:type="dxa"/>
            </w:tcMar>
            <w:vAlign w:val="center"/>
          </w:tcPr>
          <w:p w14:paraId="6F635A28"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3</w:t>
            </w:r>
          </w:p>
        </w:tc>
        <w:tc>
          <w:tcPr>
            <w:tcW w:w="1040" w:type="pct"/>
            <w:shd w:val="clear" w:color="auto" w:fill="auto"/>
            <w:tcMar>
              <w:top w:w="0" w:type="dxa"/>
              <w:bottom w:w="0" w:type="dxa"/>
            </w:tcMar>
            <w:vAlign w:val="center"/>
          </w:tcPr>
          <w:p w14:paraId="51869502"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 xml:space="preserve">Mr. Le </w:t>
            </w:r>
            <w:proofErr w:type="spellStart"/>
            <w:r w:rsidRPr="00510E9A">
              <w:rPr>
                <w:rFonts w:ascii="Arial" w:hAnsi="Arial" w:cs="Arial"/>
                <w:color w:val="010000"/>
                <w:sz w:val="20"/>
              </w:rPr>
              <w:t>Dinh</w:t>
            </w:r>
            <w:proofErr w:type="spellEnd"/>
            <w:r w:rsidRPr="00510E9A">
              <w:rPr>
                <w:rFonts w:ascii="Arial" w:hAnsi="Arial" w:cs="Arial"/>
                <w:color w:val="010000"/>
                <w:sz w:val="20"/>
              </w:rPr>
              <w:t xml:space="preserve"> </w:t>
            </w:r>
            <w:proofErr w:type="spellStart"/>
            <w:r w:rsidRPr="00510E9A">
              <w:rPr>
                <w:rFonts w:ascii="Arial" w:hAnsi="Arial" w:cs="Arial"/>
                <w:color w:val="010000"/>
                <w:sz w:val="20"/>
              </w:rPr>
              <w:t>Phong</w:t>
            </w:r>
            <w:proofErr w:type="spellEnd"/>
          </w:p>
        </w:tc>
        <w:tc>
          <w:tcPr>
            <w:tcW w:w="650" w:type="pct"/>
            <w:shd w:val="clear" w:color="auto" w:fill="auto"/>
            <w:tcMar>
              <w:top w:w="0" w:type="dxa"/>
              <w:bottom w:w="0" w:type="dxa"/>
            </w:tcMar>
            <w:vAlign w:val="center"/>
          </w:tcPr>
          <w:p w14:paraId="330F5DE5"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December 11, 1975</w:t>
            </w:r>
          </w:p>
        </w:tc>
        <w:tc>
          <w:tcPr>
            <w:tcW w:w="1007" w:type="pct"/>
            <w:shd w:val="clear" w:color="auto" w:fill="auto"/>
            <w:tcMar>
              <w:top w:w="0" w:type="dxa"/>
              <w:bottom w:w="0" w:type="dxa"/>
            </w:tcMar>
            <w:vAlign w:val="center"/>
          </w:tcPr>
          <w:p w14:paraId="6F91F0CE"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Bachelor of Economics</w:t>
            </w:r>
          </w:p>
        </w:tc>
        <w:tc>
          <w:tcPr>
            <w:tcW w:w="2143" w:type="pct"/>
            <w:shd w:val="clear" w:color="auto" w:fill="auto"/>
            <w:tcMar>
              <w:top w:w="0" w:type="dxa"/>
              <w:bottom w:w="0" w:type="dxa"/>
            </w:tcMar>
            <w:vAlign w:val="center"/>
          </w:tcPr>
          <w:p w14:paraId="4CD00E23" w14:textId="7917872B" w:rsidR="00EC05DD" w:rsidRPr="00510E9A" w:rsidRDefault="000A3365"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 xml:space="preserve">General Manager </w:t>
            </w:r>
            <w:r w:rsidR="00A02D16" w:rsidRPr="00510E9A">
              <w:rPr>
                <w:rFonts w:ascii="Arial" w:hAnsi="Arial" w:cs="Arial"/>
                <w:color w:val="010000"/>
                <w:sz w:val="20"/>
              </w:rPr>
              <w:t>Appointed on May 30, 2023</w:t>
            </w:r>
          </w:p>
        </w:tc>
      </w:tr>
      <w:tr w:rsidR="00485577" w:rsidRPr="00510E9A" w14:paraId="120CEF61" w14:textId="77777777" w:rsidTr="00485577">
        <w:tc>
          <w:tcPr>
            <w:tcW w:w="160" w:type="pct"/>
            <w:shd w:val="clear" w:color="auto" w:fill="auto"/>
            <w:tcMar>
              <w:top w:w="0" w:type="dxa"/>
              <w:bottom w:w="0" w:type="dxa"/>
            </w:tcMar>
            <w:vAlign w:val="center"/>
          </w:tcPr>
          <w:p w14:paraId="7F76A6E8"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4</w:t>
            </w:r>
          </w:p>
        </w:tc>
        <w:tc>
          <w:tcPr>
            <w:tcW w:w="1040" w:type="pct"/>
            <w:shd w:val="clear" w:color="auto" w:fill="auto"/>
            <w:tcMar>
              <w:top w:w="0" w:type="dxa"/>
              <w:bottom w:w="0" w:type="dxa"/>
            </w:tcMar>
            <w:vAlign w:val="center"/>
          </w:tcPr>
          <w:p w14:paraId="05EDFE42"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 xml:space="preserve">Mr. Nguyen </w:t>
            </w:r>
            <w:proofErr w:type="spellStart"/>
            <w:r w:rsidRPr="00510E9A">
              <w:rPr>
                <w:rFonts w:ascii="Arial" w:hAnsi="Arial" w:cs="Arial"/>
                <w:color w:val="010000"/>
                <w:sz w:val="20"/>
              </w:rPr>
              <w:t>Quoc</w:t>
            </w:r>
            <w:proofErr w:type="spellEnd"/>
            <w:r w:rsidRPr="00510E9A">
              <w:rPr>
                <w:rFonts w:ascii="Arial" w:hAnsi="Arial" w:cs="Arial"/>
                <w:color w:val="010000"/>
                <w:sz w:val="20"/>
              </w:rPr>
              <w:t xml:space="preserve"> Viet</w:t>
            </w:r>
          </w:p>
        </w:tc>
        <w:tc>
          <w:tcPr>
            <w:tcW w:w="650" w:type="pct"/>
            <w:shd w:val="clear" w:color="auto" w:fill="auto"/>
            <w:tcMar>
              <w:top w:w="0" w:type="dxa"/>
              <w:bottom w:w="0" w:type="dxa"/>
            </w:tcMar>
            <w:vAlign w:val="center"/>
          </w:tcPr>
          <w:p w14:paraId="163FD3B7"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August 17, 1979</w:t>
            </w:r>
          </w:p>
        </w:tc>
        <w:tc>
          <w:tcPr>
            <w:tcW w:w="1007" w:type="pct"/>
            <w:shd w:val="clear" w:color="auto" w:fill="auto"/>
            <w:tcMar>
              <w:top w:w="0" w:type="dxa"/>
              <w:bottom w:w="0" w:type="dxa"/>
            </w:tcMar>
            <w:vAlign w:val="center"/>
          </w:tcPr>
          <w:p w14:paraId="29A9CDA0"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Bachelor of Accounting</w:t>
            </w:r>
          </w:p>
        </w:tc>
        <w:tc>
          <w:tcPr>
            <w:tcW w:w="2143" w:type="pct"/>
            <w:shd w:val="clear" w:color="auto" w:fill="auto"/>
            <w:tcMar>
              <w:top w:w="0" w:type="dxa"/>
              <w:bottom w:w="0" w:type="dxa"/>
            </w:tcMar>
            <w:vAlign w:val="center"/>
          </w:tcPr>
          <w:p w14:paraId="72424B2A"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Deputy General Manager of Finance</w:t>
            </w:r>
          </w:p>
          <w:p w14:paraId="67646894" w14:textId="01286440" w:rsidR="00EC05DD" w:rsidRPr="00510E9A" w:rsidRDefault="000A3365"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Appointed on</w:t>
            </w:r>
            <w:r w:rsidR="00A02D16" w:rsidRPr="00510E9A">
              <w:rPr>
                <w:rFonts w:ascii="Arial" w:hAnsi="Arial" w:cs="Arial"/>
                <w:color w:val="010000"/>
                <w:sz w:val="20"/>
              </w:rPr>
              <w:t xml:space="preserve"> January 31, 2023</w:t>
            </w:r>
          </w:p>
        </w:tc>
      </w:tr>
    </w:tbl>
    <w:p w14:paraId="15480826" w14:textId="77777777" w:rsidR="00EC05DD" w:rsidRPr="00510E9A" w:rsidRDefault="00A02D16" w:rsidP="00510E9A">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10E9A">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5"/>
        <w:gridCol w:w="2441"/>
        <w:gridCol w:w="1889"/>
        <w:gridCol w:w="4051"/>
        <w:gridCol w:w="4413"/>
      </w:tblGrid>
      <w:tr w:rsidR="00EC05DD" w:rsidRPr="00510E9A" w14:paraId="3B847184" w14:textId="77777777" w:rsidTr="00E62C42">
        <w:tc>
          <w:tcPr>
            <w:tcW w:w="414" w:type="pct"/>
            <w:shd w:val="clear" w:color="auto" w:fill="auto"/>
            <w:tcMar>
              <w:top w:w="0" w:type="dxa"/>
              <w:bottom w:w="0" w:type="dxa"/>
            </w:tcMar>
            <w:vAlign w:val="center"/>
          </w:tcPr>
          <w:p w14:paraId="076D5E38"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No.</w:t>
            </w:r>
          </w:p>
        </w:tc>
        <w:tc>
          <w:tcPr>
            <w:tcW w:w="875" w:type="pct"/>
            <w:shd w:val="clear" w:color="auto" w:fill="auto"/>
            <w:tcMar>
              <w:top w:w="0" w:type="dxa"/>
              <w:bottom w:w="0" w:type="dxa"/>
            </w:tcMar>
            <w:vAlign w:val="center"/>
          </w:tcPr>
          <w:p w14:paraId="09C4379B"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Chief Accountant</w:t>
            </w:r>
          </w:p>
        </w:tc>
        <w:tc>
          <w:tcPr>
            <w:tcW w:w="677" w:type="pct"/>
            <w:shd w:val="clear" w:color="auto" w:fill="auto"/>
            <w:tcMar>
              <w:top w:w="0" w:type="dxa"/>
              <w:bottom w:w="0" w:type="dxa"/>
            </w:tcMar>
            <w:vAlign w:val="center"/>
          </w:tcPr>
          <w:p w14:paraId="4795DDB2"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Date of birth</w:t>
            </w:r>
          </w:p>
        </w:tc>
        <w:tc>
          <w:tcPr>
            <w:tcW w:w="1452" w:type="pct"/>
            <w:shd w:val="clear" w:color="auto" w:fill="auto"/>
            <w:tcMar>
              <w:top w:w="0" w:type="dxa"/>
              <w:bottom w:w="0" w:type="dxa"/>
            </w:tcMar>
            <w:vAlign w:val="center"/>
          </w:tcPr>
          <w:p w14:paraId="5B66CBD5"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Qualification</w:t>
            </w:r>
          </w:p>
        </w:tc>
        <w:tc>
          <w:tcPr>
            <w:tcW w:w="1582" w:type="pct"/>
            <w:shd w:val="clear" w:color="auto" w:fill="auto"/>
            <w:tcMar>
              <w:top w:w="0" w:type="dxa"/>
              <w:bottom w:w="0" w:type="dxa"/>
            </w:tcMar>
            <w:vAlign w:val="center"/>
          </w:tcPr>
          <w:p w14:paraId="11A67FE0"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Date of appointment/ dismissal</w:t>
            </w:r>
          </w:p>
        </w:tc>
      </w:tr>
      <w:tr w:rsidR="00EC05DD" w:rsidRPr="00510E9A" w14:paraId="41BF1B5F" w14:textId="77777777" w:rsidTr="00E62C42">
        <w:tc>
          <w:tcPr>
            <w:tcW w:w="414" w:type="pct"/>
            <w:shd w:val="clear" w:color="auto" w:fill="auto"/>
            <w:tcMar>
              <w:top w:w="0" w:type="dxa"/>
              <w:bottom w:w="0" w:type="dxa"/>
            </w:tcMar>
            <w:vAlign w:val="center"/>
          </w:tcPr>
          <w:p w14:paraId="6303B72F"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1</w:t>
            </w:r>
          </w:p>
        </w:tc>
        <w:tc>
          <w:tcPr>
            <w:tcW w:w="875" w:type="pct"/>
            <w:shd w:val="clear" w:color="auto" w:fill="auto"/>
            <w:tcMar>
              <w:top w:w="0" w:type="dxa"/>
              <w:bottom w:w="0" w:type="dxa"/>
            </w:tcMar>
            <w:vAlign w:val="center"/>
          </w:tcPr>
          <w:p w14:paraId="209764F0"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 xml:space="preserve">Mr. Nguyen </w:t>
            </w:r>
            <w:proofErr w:type="spellStart"/>
            <w:r w:rsidRPr="00510E9A">
              <w:rPr>
                <w:rFonts w:ascii="Arial" w:hAnsi="Arial" w:cs="Arial"/>
                <w:color w:val="010000"/>
                <w:sz w:val="20"/>
              </w:rPr>
              <w:t>Quoc</w:t>
            </w:r>
            <w:proofErr w:type="spellEnd"/>
            <w:r w:rsidRPr="00510E9A">
              <w:rPr>
                <w:rFonts w:ascii="Arial" w:hAnsi="Arial" w:cs="Arial"/>
                <w:color w:val="010000"/>
                <w:sz w:val="20"/>
              </w:rPr>
              <w:t xml:space="preserve"> Viet</w:t>
            </w:r>
          </w:p>
        </w:tc>
        <w:tc>
          <w:tcPr>
            <w:tcW w:w="677" w:type="pct"/>
            <w:shd w:val="clear" w:color="auto" w:fill="auto"/>
            <w:tcMar>
              <w:top w:w="0" w:type="dxa"/>
              <w:bottom w:w="0" w:type="dxa"/>
            </w:tcMar>
            <w:vAlign w:val="center"/>
          </w:tcPr>
          <w:p w14:paraId="6B07FD03"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August 17, 1979</w:t>
            </w:r>
          </w:p>
        </w:tc>
        <w:tc>
          <w:tcPr>
            <w:tcW w:w="1452" w:type="pct"/>
            <w:shd w:val="clear" w:color="auto" w:fill="auto"/>
            <w:tcMar>
              <w:top w:w="0" w:type="dxa"/>
              <w:bottom w:w="0" w:type="dxa"/>
            </w:tcMar>
            <w:vAlign w:val="center"/>
          </w:tcPr>
          <w:p w14:paraId="2C825447"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Bachelor of Accounting</w:t>
            </w:r>
          </w:p>
        </w:tc>
        <w:tc>
          <w:tcPr>
            <w:tcW w:w="1582" w:type="pct"/>
            <w:shd w:val="clear" w:color="auto" w:fill="auto"/>
            <w:tcMar>
              <w:top w:w="0" w:type="dxa"/>
              <w:bottom w:w="0" w:type="dxa"/>
            </w:tcMar>
            <w:vAlign w:val="center"/>
          </w:tcPr>
          <w:p w14:paraId="41D92076" w14:textId="72C50C7D"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Appointed on April 1, 2021</w:t>
            </w:r>
          </w:p>
        </w:tc>
      </w:tr>
    </w:tbl>
    <w:p w14:paraId="5B89D072" w14:textId="77777777" w:rsidR="00EC05DD" w:rsidRPr="00510E9A" w:rsidRDefault="00A02D16" w:rsidP="00510E9A">
      <w:pPr>
        <w:numPr>
          <w:ilvl w:val="0"/>
          <w:numId w:val="1"/>
        </w:numPr>
        <w:pBdr>
          <w:top w:val="nil"/>
          <w:left w:val="nil"/>
          <w:bottom w:val="nil"/>
          <w:right w:val="nil"/>
          <w:between w:val="nil"/>
        </w:pBdr>
        <w:tabs>
          <w:tab w:val="left" w:pos="432"/>
          <w:tab w:val="left" w:pos="687"/>
        </w:tabs>
        <w:spacing w:after="120" w:line="360" w:lineRule="auto"/>
        <w:rPr>
          <w:rFonts w:ascii="Arial" w:eastAsia="Arial" w:hAnsi="Arial" w:cs="Arial"/>
          <w:color w:val="010000"/>
          <w:sz w:val="20"/>
          <w:szCs w:val="20"/>
        </w:rPr>
      </w:pPr>
      <w:r w:rsidRPr="00510E9A">
        <w:rPr>
          <w:rFonts w:ascii="Arial" w:hAnsi="Arial" w:cs="Arial"/>
          <w:color w:val="010000"/>
          <w:sz w:val="20"/>
        </w:rPr>
        <w:t>Training course on corporate governance: None.</w:t>
      </w:r>
    </w:p>
    <w:p w14:paraId="510E8373" w14:textId="77777777" w:rsidR="00EC05DD" w:rsidRPr="00510E9A" w:rsidRDefault="00A02D16" w:rsidP="00510E9A">
      <w:pPr>
        <w:numPr>
          <w:ilvl w:val="0"/>
          <w:numId w:val="1"/>
        </w:numPr>
        <w:pBdr>
          <w:top w:val="nil"/>
          <w:left w:val="nil"/>
          <w:bottom w:val="nil"/>
          <w:right w:val="nil"/>
          <w:between w:val="nil"/>
        </w:pBdr>
        <w:tabs>
          <w:tab w:val="left" w:pos="432"/>
          <w:tab w:val="left" w:pos="687"/>
        </w:tabs>
        <w:spacing w:after="120" w:line="360" w:lineRule="auto"/>
        <w:rPr>
          <w:rFonts w:ascii="Arial" w:eastAsia="Arial" w:hAnsi="Arial" w:cs="Arial"/>
          <w:color w:val="010000"/>
          <w:sz w:val="20"/>
          <w:szCs w:val="20"/>
        </w:rPr>
      </w:pPr>
      <w:r w:rsidRPr="00510E9A">
        <w:rPr>
          <w:rFonts w:ascii="Arial" w:hAnsi="Arial" w:cs="Arial"/>
          <w:color w:val="010000"/>
          <w:sz w:val="20"/>
        </w:rPr>
        <w:t>List of affiliated persons of the public company and transactions between affiliated persons of the Company and the Company itself:</w:t>
      </w:r>
    </w:p>
    <w:p w14:paraId="34D5AB0B" w14:textId="77777777" w:rsidR="00EC05DD" w:rsidRPr="00510E9A" w:rsidRDefault="00A02D16" w:rsidP="00510E9A">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10E9A">
        <w:rPr>
          <w:rFonts w:ascii="Arial" w:hAnsi="Arial" w:cs="Arial"/>
          <w:color w:val="010000"/>
          <w:sz w:val="20"/>
        </w:rPr>
        <w:t>Transactions between the Company and its affiliated persons, or between the Company and major shareholders, PDMR, affiliated persons of PDMR: None</w:t>
      </w:r>
    </w:p>
    <w:p w14:paraId="040F9DCA" w14:textId="77777777" w:rsidR="00EC05DD" w:rsidRPr="00510E9A" w:rsidRDefault="00A02D16" w:rsidP="00510E9A">
      <w:pPr>
        <w:pBdr>
          <w:top w:val="nil"/>
          <w:left w:val="nil"/>
          <w:bottom w:val="nil"/>
          <w:right w:val="nil"/>
          <w:between w:val="nil"/>
        </w:pBdr>
        <w:spacing w:after="120" w:line="360" w:lineRule="auto"/>
        <w:rPr>
          <w:rFonts w:ascii="Arial" w:eastAsia="Arial" w:hAnsi="Arial" w:cs="Arial"/>
          <w:color w:val="010000"/>
          <w:sz w:val="20"/>
          <w:szCs w:val="20"/>
        </w:rPr>
      </w:pPr>
      <w:r w:rsidRPr="00510E9A">
        <w:rPr>
          <w:rFonts w:ascii="Arial" w:hAnsi="Arial" w:cs="Arial"/>
          <w:color w:val="010000"/>
          <w:sz w:val="20"/>
        </w:rPr>
        <w:t>Company and major shareholders, PDMR and affiliated persons of PDMR:</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14"/>
        <w:gridCol w:w="4854"/>
        <w:gridCol w:w="3281"/>
        <w:gridCol w:w="3300"/>
      </w:tblGrid>
      <w:tr w:rsidR="00EC05DD" w:rsidRPr="00510E9A" w14:paraId="6E53806E" w14:textId="77777777" w:rsidTr="00E62C42">
        <w:tc>
          <w:tcPr>
            <w:tcW w:w="901" w:type="pct"/>
            <w:shd w:val="clear" w:color="auto" w:fill="auto"/>
            <w:tcMar>
              <w:top w:w="0" w:type="dxa"/>
              <w:bottom w:w="0" w:type="dxa"/>
            </w:tcMar>
            <w:vAlign w:val="center"/>
          </w:tcPr>
          <w:p w14:paraId="66250B39"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Related party</w:t>
            </w:r>
          </w:p>
        </w:tc>
        <w:tc>
          <w:tcPr>
            <w:tcW w:w="1740" w:type="pct"/>
            <w:shd w:val="clear" w:color="auto" w:fill="auto"/>
            <w:tcMar>
              <w:top w:w="0" w:type="dxa"/>
              <w:bottom w:w="0" w:type="dxa"/>
            </w:tcMar>
            <w:vAlign w:val="center"/>
          </w:tcPr>
          <w:p w14:paraId="362C766E"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Relation</w:t>
            </w:r>
          </w:p>
        </w:tc>
        <w:tc>
          <w:tcPr>
            <w:tcW w:w="1176" w:type="pct"/>
            <w:shd w:val="clear" w:color="auto" w:fill="auto"/>
            <w:tcMar>
              <w:top w:w="0" w:type="dxa"/>
              <w:bottom w:w="0" w:type="dxa"/>
            </w:tcMar>
            <w:vAlign w:val="center"/>
          </w:tcPr>
          <w:p w14:paraId="62C822F0"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Professional content</w:t>
            </w:r>
          </w:p>
        </w:tc>
        <w:tc>
          <w:tcPr>
            <w:tcW w:w="1183" w:type="pct"/>
            <w:shd w:val="clear" w:color="auto" w:fill="auto"/>
            <w:tcMar>
              <w:top w:w="0" w:type="dxa"/>
              <w:bottom w:w="0" w:type="dxa"/>
            </w:tcMar>
            <w:vAlign w:val="center"/>
          </w:tcPr>
          <w:p w14:paraId="32F14E3E"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Closing balance</w:t>
            </w:r>
          </w:p>
        </w:tc>
      </w:tr>
      <w:tr w:rsidR="00EC05DD" w:rsidRPr="00510E9A" w14:paraId="025E04CE" w14:textId="77777777" w:rsidTr="00E62C42">
        <w:tc>
          <w:tcPr>
            <w:tcW w:w="901" w:type="pct"/>
            <w:vMerge w:val="restart"/>
            <w:shd w:val="clear" w:color="auto" w:fill="auto"/>
            <w:tcMar>
              <w:top w:w="0" w:type="dxa"/>
              <w:bottom w:w="0" w:type="dxa"/>
            </w:tcMar>
            <w:vAlign w:val="center"/>
          </w:tcPr>
          <w:p w14:paraId="1472E8FC"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 xml:space="preserve">Mr. Le </w:t>
            </w:r>
            <w:proofErr w:type="spellStart"/>
            <w:r w:rsidRPr="00510E9A">
              <w:rPr>
                <w:rFonts w:ascii="Arial" w:hAnsi="Arial" w:cs="Arial"/>
                <w:color w:val="010000"/>
                <w:sz w:val="20"/>
              </w:rPr>
              <w:t>Dinh</w:t>
            </w:r>
            <w:proofErr w:type="spellEnd"/>
            <w:r w:rsidRPr="00510E9A">
              <w:rPr>
                <w:rFonts w:ascii="Arial" w:hAnsi="Arial" w:cs="Arial"/>
                <w:color w:val="010000"/>
                <w:sz w:val="20"/>
              </w:rPr>
              <w:t xml:space="preserve"> </w:t>
            </w:r>
            <w:proofErr w:type="spellStart"/>
            <w:r w:rsidRPr="00510E9A">
              <w:rPr>
                <w:rFonts w:ascii="Arial" w:hAnsi="Arial" w:cs="Arial"/>
                <w:color w:val="010000"/>
                <w:sz w:val="20"/>
              </w:rPr>
              <w:t>Phong</w:t>
            </w:r>
            <w:proofErr w:type="spellEnd"/>
          </w:p>
        </w:tc>
        <w:tc>
          <w:tcPr>
            <w:tcW w:w="1740" w:type="pct"/>
            <w:vMerge w:val="restart"/>
            <w:shd w:val="clear" w:color="auto" w:fill="auto"/>
            <w:tcMar>
              <w:top w:w="0" w:type="dxa"/>
              <w:bottom w:w="0" w:type="dxa"/>
            </w:tcMar>
            <w:vAlign w:val="center"/>
          </w:tcPr>
          <w:p w14:paraId="1760CA1D"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General Manager</w:t>
            </w:r>
          </w:p>
        </w:tc>
        <w:tc>
          <w:tcPr>
            <w:tcW w:w="1176" w:type="pct"/>
            <w:shd w:val="clear" w:color="auto" w:fill="auto"/>
            <w:tcMar>
              <w:top w:w="0" w:type="dxa"/>
              <w:bottom w:w="0" w:type="dxa"/>
            </w:tcMar>
            <w:vAlign w:val="center"/>
          </w:tcPr>
          <w:p w14:paraId="773687B5" w14:textId="02D1AFA5"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prepayment</w:t>
            </w:r>
          </w:p>
        </w:tc>
        <w:tc>
          <w:tcPr>
            <w:tcW w:w="1183" w:type="pct"/>
            <w:shd w:val="clear" w:color="auto" w:fill="auto"/>
            <w:tcMar>
              <w:top w:w="0" w:type="dxa"/>
              <w:bottom w:w="0" w:type="dxa"/>
            </w:tcMar>
            <w:vAlign w:val="center"/>
          </w:tcPr>
          <w:p w14:paraId="02012E68"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63,026,000,000</w:t>
            </w:r>
          </w:p>
        </w:tc>
      </w:tr>
      <w:tr w:rsidR="00EC05DD" w:rsidRPr="00510E9A" w14:paraId="18701D59" w14:textId="77777777" w:rsidTr="00E62C42">
        <w:tc>
          <w:tcPr>
            <w:tcW w:w="901" w:type="pct"/>
            <w:vMerge/>
            <w:shd w:val="clear" w:color="auto" w:fill="auto"/>
            <w:tcMar>
              <w:top w:w="0" w:type="dxa"/>
              <w:bottom w:w="0" w:type="dxa"/>
            </w:tcMar>
            <w:vAlign w:val="center"/>
          </w:tcPr>
          <w:p w14:paraId="6BEB0F14" w14:textId="77777777" w:rsidR="00EC05DD" w:rsidRPr="00510E9A" w:rsidRDefault="00EC05DD" w:rsidP="00E62C42">
            <w:pPr>
              <w:pBdr>
                <w:top w:val="nil"/>
                <w:left w:val="nil"/>
                <w:bottom w:val="nil"/>
                <w:right w:val="nil"/>
                <w:between w:val="nil"/>
              </w:pBdr>
              <w:spacing w:line="360" w:lineRule="auto"/>
              <w:rPr>
                <w:rFonts w:ascii="Arial" w:eastAsia="Arial" w:hAnsi="Arial" w:cs="Arial"/>
                <w:color w:val="010000"/>
                <w:sz w:val="20"/>
                <w:szCs w:val="20"/>
              </w:rPr>
            </w:pPr>
          </w:p>
        </w:tc>
        <w:tc>
          <w:tcPr>
            <w:tcW w:w="1740" w:type="pct"/>
            <w:vMerge/>
            <w:shd w:val="clear" w:color="auto" w:fill="auto"/>
            <w:tcMar>
              <w:top w:w="0" w:type="dxa"/>
              <w:bottom w:w="0" w:type="dxa"/>
            </w:tcMar>
            <w:vAlign w:val="center"/>
          </w:tcPr>
          <w:p w14:paraId="33AE649A" w14:textId="77777777" w:rsidR="00EC05DD" w:rsidRPr="00510E9A" w:rsidRDefault="00EC05DD" w:rsidP="00E62C42">
            <w:pPr>
              <w:pBdr>
                <w:top w:val="nil"/>
                <w:left w:val="nil"/>
                <w:bottom w:val="nil"/>
                <w:right w:val="nil"/>
                <w:between w:val="nil"/>
              </w:pBdr>
              <w:spacing w:line="360" w:lineRule="auto"/>
              <w:rPr>
                <w:rFonts w:ascii="Arial" w:eastAsia="Arial" w:hAnsi="Arial" w:cs="Arial"/>
                <w:color w:val="010000"/>
                <w:sz w:val="20"/>
                <w:szCs w:val="20"/>
              </w:rPr>
            </w:pPr>
          </w:p>
        </w:tc>
        <w:tc>
          <w:tcPr>
            <w:tcW w:w="1176" w:type="pct"/>
            <w:shd w:val="clear" w:color="auto" w:fill="auto"/>
            <w:tcMar>
              <w:top w:w="0" w:type="dxa"/>
              <w:bottom w:w="0" w:type="dxa"/>
            </w:tcMar>
            <w:vAlign w:val="center"/>
          </w:tcPr>
          <w:p w14:paraId="44564156" w14:textId="327D35E6"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Refund of prepayment</w:t>
            </w:r>
          </w:p>
        </w:tc>
        <w:tc>
          <w:tcPr>
            <w:tcW w:w="1183" w:type="pct"/>
            <w:shd w:val="clear" w:color="auto" w:fill="auto"/>
            <w:tcMar>
              <w:top w:w="0" w:type="dxa"/>
              <w:bottom w:w="0" w:type="dxa"/>
            </w:tcMar>
            <w:vAlign w:val="center"/>
          </w:tcPr>
          <w:p w14:paraId="3C154E78"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7,500,000,000</w:t>
            </w:r>
          </w:p>
        </w:tc>
      </w:tr>
      <w:tr w:rsidR="00EC05DD" w:rsidRPr="00510E9A" w14:paraId="66728C5A" w14:textId="77777777" w:rsidTr="00E62C42">
        <w:tc>
          <w:tcPr>
            <w:tcW w:w="901" w:type="pct"/>
            <w:vMerge w:val="restart"/>
            <w:shd w:val="clear" w:color="auto" w:fill="auto"/>
            <w:tcMar>
              <w:top w:w="0" w:type="dxa"/>
              <w:bottom w:w="0" w:type="dxa"/>
            </w:tcMar>
            <w:vAlign w:val="center"/>
          </w:tcPr>
          <w:p w14:paraId="2022AB50"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 xml:space="preserve">Ms. Dang Thi Minh </w:t>
            </w:r>
            <w:proofErr w:type="spellStart"/>
            <w:r w:rsidRPr="00510E9A">
              <w:rPr>
                <w:rFonts w:ascii="Arial" w:hAnsi="Arial" w:cs="Arial"/>
                <w:color w:val="010000"/>
                <w:sz w:val="20"/>
              </w:rPr>
              <w:t>Tuyet</w:t>
            </w:r>
            <w:proofErr w:type="spellEnd"/>
          </w:p>
        </w:tc>
        <w:tc>
          <w:tcPr>
            <w:tcW w:w="1740" w:type="pct"/>
            <w:vMerge w:val="restart"/>
            <w:shd w:val="clear" w:color="auto" w:fill="auto"/>
            <w:tcMar>
              <w:top w:w="0" w:type="dxa"/>
              <w:bottom w:w="0" w:type="dxa"/>
            </w:tcMar>
            <w:vAlign w:val="center"/>
          </w:tcPr>
          <w:p w14:paraId="6D12D694"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Younger sister of Chair of the Board of Directors</w:t>
            </w:r>
          </w:p>
        </w:tc>
        <w:tc>
          <w:tcPr>
            <w:tcW w:w="1176" w:type="pct"/>
            <w:shd w:val="clear" w:color="auto" w:fill="auto"/>
            <w:tcMar>
              <w:top w:w="0" w:type="dxa"/>
              <w:bottom w:w="0" w:type="dxa"/>
            </w:tcMar>
            <w:vAlign w:val="center"/>
          </w:tcPr>
          <w:p w14:paraId="06BEE6A7" w14:textId="3D4184A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 xml:space="preserve">Prepayment for buying land </w:t>
            </w:r>
          </w:p>
        </w:tc>
        <w:tc>
          <w:tcPr>
            <w:tcW w:w="1183" w:type="pct"/>
            <w:shd w:val="clear" w:color="auto" w:fill="auto"/>
            <w:tcMar>
              <w:top w:w="0" w:type="dxa"/>
              <w:bottom w:w="0" w:type="dxa"/>
            </w:tcMar>
            <w:vAlign w:val="center"/>
          </w:tcPr>
          <w:p w14:paraId="64A343F2"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22,000,000,000</w:t>
            </w:r>
          </w:p>
        </w:tc>
      </w:tr>
      <w:tr w:rsidR="00EC05DD" w:rsidRPr="00510E9A" w14:paraId="35121B36" w14:textId="77777777" w:rsidTr="00E62C42">
        <w:tc>
          <w:tcPr>
            <w:tcW w:w="901" w:type="pct"/>
            <w:vMerge/>
            <w:shd w:val="clear" w:color="auto" w:fill="auto"/>
            <w:tcMar>
              <w:top w:w="0" w:type="dxa"/>
              <w:bottom w:w="0" w:type="dxa"/>
            </w:tcMar>
            <w:vAlign w:val="center"/>
          </w:tcPr>
          <w:p w14:paraId="537F590C" w14:textId="77777777" w:rsidR="00EC05DD" w:rsidRPr="00510E9A" w:rsidRDefault="00EC05DD" w:rsidP="00E62C42">
            <w:pPr>
              <w:pBdr>
                <w:top w:val="nil"/>
                <w:left w:val="nil"/>
                <w:bottom w:val="nil"/>
                <w:right w:val="nil"/>
                <w:between w:val="nil"/>
              </w:pBdr>
              <w:spacing w:line="360" w:lineRule="auto"/>
              <w:rPr>
                <w:rFonts w:ascii="Arial" w:eastAsia="Arial" w:hAnsi="Arial" w:cs="Arial"/>
                <w:color w:val="010000"/>
                <w:sz w:val="20"/>
                <w:szCs w:val="20"/>
              </w:rPr>
            </w:pPr>
          </w:p>
        </w:tc>
        <w:tc>
          <w:tcPr>
            <w:tcW w:w="1740" w:type="pct"/>
            <w:vMerge/>
            <w:shd w:val="clear" w:color="auto" w:fill="auto"/>
            <w:tcMar>
              <w:top w:w="0" w:type="dxa"/>
              <w:bottom w:w="0" w:type="dxa"/>
            </w:tcMar>
            <w:vAlign w:val="center"/>
          </w:tcPr>
          <w:p w14:paraId="578800F7" w14:textId="77777777" w:rsidR="00EC05DD" w:rsidRPr="00510E9A" w:rsidRDefault="00EC05DD" w:rsidP="00E62C42">
            <w:pPr>
              <w:pBdr>
                <w:top w:val="nil"/>
                <w:left w:val="nil"/>
                <w:bottom w:val="nil"/>
                <w:right w:val="nil"/>
                <w:between w:val="nil"/>
              </w:pBdr>
              <w:spacing w:line="360" w:lineRule="auto"/>
              <w:rPr>
                <w:rFonts w:ascii="Arial" w:eastAsia="Arial" w:hAnsi="Arial" w:cs="Arial"/>
                <w:color w:val="010000"/>
                <w:sz w:val="20"/>
                <w:szCs w:val="20"/>
              </w:rPr>
            </w:pPr>
          </w:p>
        </w:tc>
        <w:tc>
          <w:tcPr>
            <w:tcW w:w="1176" w:type="pct"/>
            <w:shd w:val="clear" w:color="auto" w:fill="auto"/>
            <w:tcMar>
              <w:top w:w="0" w:type="dxa"/>
              <w:bottom w:w="0" w:type="dxa"/>
            </w:tcMar>
            <w:vAlign w:val="center"/>
          </w:tcPr>
          <w:p w14:paraId="1799FB3E" w14:textId="5E33ABCA"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Refund of prepayment</w:t>
            </w:r>
          </w:p>
        </w:tc>
        <w:tc>
          <w:tcPr>
            <w:tcW w:w="1183" w:type="pct"/>
            <w:shd w:val="clear" w:color="auto" w:fill="auto"/>
            <w:tcMar>
              <w:top w:w="0" w:type="dxa"/>
              <w:bottom w:w="0" w:type="dxa"/>
            </w:tcMar>
            <w:vAlign w:val="center"/>
          </w:tcPr>
          <w:p w14:paraId="09484880"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1,500,000,000</w:t>
            </w:r>
          </w:p>
        </w:tc>
      </w:tr>
      <w:tr w:rsidR="00EC05DD" w:rsidRPr="00510E9A" w14:paraId="0C2EE5EF" w14:textId="77777777" w:rsidTr="00E62C42">
        <w:tc>
          <w:tcPr>
            <w:tcW w:w="901" w:type="pct"/>
            <w:shd w:val="clear" w:color="auto" w:fill="auto"/>
            <w:tcMar>
              <w:top w:w="0" w:type="dxa"/>
              <w:bottom w:w="0" w:type="dxa"/>
            </w:tcMar>
            <w:vAlign w:val="center"/>
          </w:tcPr>
          <w:p w14:paraId="12AAAFC0"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 xml:space="preserve">Tran Cong </w:t>
            </w:r>
            <w:proofErr w:type="spellStart"/>
            <w:r w:rsidRPr="00510E9A">
              <w:rPr>
                <w:rFonts w:ascii="Arial" w:hAnsi="Arial" w:cs="Arial"/>
                <w:color w:val="010000"/>
                <w:sz w:val="20"/>
              </w:rPr>
              <w:t>Loc</w:t>
            </w:r>
            <w:proofErr w:type="spellEnd"/>
          </w:p>
        </w:tc>
        <w:tc>
          <w:tcPr>
            <w:tcW w:w="1740" w:type="pct"/>
            <w:shd w:val="clear" w:color="auto" w:fill="auto"/>
            <w:tcMar>
              <w:top w:w="0" w:type="dxa"/>
              <w:bottom w:w="0" w:type="dxa"/>
            </w:tcMar>
            <w:vAlign w:val="center"/>
          </w:tcPr>
          <w:p w14:paraId="39251704"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Member of the Supervisory Board</w:t>
            </w:r>
          </w:p>
        </w:tc>
        <w:tc>
          <w:tcPr>
            <w:tcW w:w="1176" w:type="pct"/>
            <w:shd w:val="clear" w:color="auto" w:fill="auto"/>
            <w:tcMar>
              <w:top w:w="0" w:type="dxa"/>
              <w:bottom w:w="0" w:type="dxa"/>
            </w:tcMar>
            <w:vAlign w:val="center"/>
          </w:tcPr>
          <w:p w14:paraId="5EF0CC1E" w14:textId="6A09B1BE"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Prepayment for buying land</w:t>
            </w:r>
          </w:p>
        </w:tc>
        <w:tc>
          <w:tcPr>
            <w:tcW w:w="1183" w:type="pct"/>
            <w:shd w:val="clear" w:color="auto" w:fill="auto"/>
            <w:tcMar>
              <w:top w:w="0" w:type="dxa"/>
              <w:bottom w:w="0" w:type="dxa"/>
            </w:tcMar>
            <w:vAlign w:val="center"/>
          </w:tcPr>
          <w:p w14:paraId="56D388AB" w14:textId="77777777" w:rsidR="00EC05DD" w:rsidRPr="00510E9A" w:rsidRDefault="00A02D16" w:rsidP="00E62C42">
            <w:pPr>
              <w:pBdr>
                <w:top w:val="nil"/>
                <w:left w:val="nil"/>
                <w:bottom w:val="nil"/>
                <w:right w:val="nil"/>
                <w:between w:val="nil"/>
              </w:pBdr>
              <w:spacing w:line="360" w:lineRule="auto"/>
              <w:jc w:val="center"/>
              <w:rPr>
                <w:rFonts w:ascii="Arial" w:eastAsia="Arial" w:hAnsi="Arial" w:cs="Arial"/>
                <w:color w:val="010000"/>
                <w:sz w:val="20"/>
                <w:szCs w:val="20"/>
              </w:rPr>
            </w:pPr>
            <w:r w:rsidRPr="00510E9A">
              <w:rPr>
                <w:rFonts w:ascii="Arial" w:hAnsi="Arial" w:cs="Arial"/>
                <w:color w:val="010000"/>
                <w:sz w:val="20"/>
              </w:rPr>
              <w:t>19,500,000,000</w:t>
            </w:r>
          </w:p>
        </w:tc>
      </w:tr>
    </w:tbl>
    <w:p w14:paraId="7E37C52E" w14:textId="77777777" w:rsidR="00EC05DD" w:rsidRPr="00510E9A" w:rsidRDefault="00A02D16" w:rsidP="00510E9A">
      <w:pPr>
        <w:numPr>
          <w:ilvl w:val="0"/>
          <w:numId w:val="2"/>
        </w:numPr>
        <w:pBdr>
          <w:top w:val="nil"/>
          <w:left w:val="nil"/>
          <w:bottom w:val="nil"/>
          <w:right w:val="nil"/>
          <w:between w:val="nil"/>
        </w:pBdr>
        <w:tabs>
          <w:tab w:val="left" w:pos="432"/>
          <w:tab w:val="left" w:pos="767"/>
        </w:tabs>
        <w:spacing w:after="120" w:line="360" w:lineRule="auto"/>
        <w:rPr>
          <w:rFonts w:ascii="Arial" w:eastAsia="Arial" w:hAnsi="Arial" w:cs="Arial"/>
          <w:color w:val="010000"/>
          <w:sz w:val="20"/>
          <w:szCs w:val="20"/>
        </w:rPr>
      </w:pPr>
      <w:r w:rsidRPr="00510E9A">
        <w:rPr>
          <w:rFonts w:ascii="Arial" w:hAnsi="Arial" w:cs="Arial"/>
          <w:color w:val="010000"/>
          <w:sz w:val="20"/>
        </w:rPr>
        <w:lastRenderedPageBreak/>
        <w:t>Transactions between PDMR of the Company, affiliated person of PDMR and subsidiaries, companies controlled by the Company: None</w:t>
      </w:r>
    </w:p>
    <w:p w14:paraId="3C94813A" w14:textId="77777777" w:rsidR="00EC05DD" w:rsidRPr="00510E9A" w:rsidRDefault="00A02D16" w:rsidP="00510E9A">
      <w:pPr>
        <w:numPr>
          <w:ilvl w:val="0"/>
          <w:numId w:val="2"/>
        </w:numPr>
        <w:pBdr>
          <w:top w:val="nil"/>
          <w:left w:val="nil"/>
          <w:bottom w:val="nil"/>
          <w:right w:val="nil"/>
          <w:between w:val="nil"/>
        </w:pBdr>
        <w:tabs>
          <w:tab w:val="left" w:pos="432"/>
          <w:tab w:val="left" w:pos="772"/>
        </w:tabs>
        <w:spacing w:after="120" w:line="360" w:lineRule="auto"/>
        <w:rPr>
          <w:rFonts w:ascii="Arial" w:eastAsia="Arial" w:hAnsi="Arial" w:cs="Arial"/>
          <w:color w:val="010000"/>
          <w:sz w:val="20"/>
          <w:szCs w:val="20"/>
        </w:rPr>
      </w:pPr>
      <w:r w:rsidRPr="00510E9A">
        <w:rPr>
          <w:rFonts w:ascii="Arial" w:hAnsi="Arial" w:cs="Arial"/>
          <w:color w:val="010000"/>
          <w:sz w:val="20"/>
        </w:rPr>
        <w:t>Transactions between the Company and other entities:</w:t>
      </w:r>
    </w:p>
    <w:p w14:paraId="282E704E" w14:textId="05D96E9B" w:rsidR="00EC05DD" w:rsidRPr="00510E9A" w:rsidRDefault="00A02D16" w:rsidP="00510E9A">
      <w:pPr>
        <w:numPr>
          <w:ilvl w:val="1"/>
          <w:numId w:val="2"/>
        </w:numPr>
        <w:pBdr>
          <w:top w:val="nil"/>
          <w:left w:val="nil"/>
          <w:bottom w:val="nil"/>
          <w:right w:val="nil"/>
          <w:between w:val="nil"/>
        </w:pBdr>
        <w:tabs>
          <w:tab w:val="left" w:pos="432"/>
          <w:tab w:val="left" w:pos="950"/>
        </w:tabs>
        <w:spacing w:after="120" w:line="360" w:lineRule="auto"/>
        <w:rPr>
          <w:rFonts w:ascii="Arial" w:eastAsia="Arial" w:hAnsi="Arial" w:cs="Arial"/>
          <w:color w:val="010000"/>
          <w:sz w:val="20"/>
          <w:szCs w:val="20"/>
        </w:rPr>
      </w:pPr>
      <w:r w:rsidRPr="00510E9A">
        <w:rPr>
          <w:rFonts w:ascii="Arial" w:hAnsi="Arial" w:cs="Arial"/>
          <w:color w:val="010000"/>
          <w:sz w:val="20"/>
        </w:rPr>
        <w:t>Transactions between the Company and companies where members of the Board of Directors, members of the Supervisory Board, the Manager (General Manager) and other managers have been founding members or members of the Board of Directors, the Executive Manager (General Manager) for the past three (03) years (as at the time of reporting).</w:t>
      </w:r>
    </w:p>
    <w:tbl>
      <w:tblPr>
        <w:tblStyle w:val="a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584"/>
        <w:gridCol w:w="5850"/>
        <w:gridCol w:w="1981"/>
        <w:gridCol w:w="1534"/>
      </w:tblGrid>
      <w:tr w:rsidR="00E62C42" w:rsidRPr="00510E9A" w14:paraId="1ABC893C" w14:textId="77777777" w:rsidTr="00E62C42">
        <w:tc>
          <w:tcPr>
            <w:tcW w:w="1643" w:type="pct"/>
            <w:shd w:val="clear" w:color="auto" w:fill="auto"/>
            <w:tcMar>
              <w:top w:w="0" w:type="dxa"/>
              <w:bottom w:w="0" w:type="dxa"/>
            </w:tcMar>
            <w:vAlign w:val="center"/>
          </w:tcPr>
          <w:p w14:paraId="189718D6" w14:textId="193FB731"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Affiliated party</w:t>
            </w:r>
          </w:p>
        </w:tc>
        <w:tc>
          <w:tcPr>
            <w:tcW w:w="2097" w:type="pct"/>
            <w:shd w:val="clear" w:color="auto" w:fill="auto"/>
            <w:tcMar>
              <w:top w:w="0" w:type="dxa"/>
              <w:bottom w:w="0" w:type="dxa"/>
            </w:tcMar>
            <w:vAlign w:val="center"/>
          </w:tcPr>
          <w:p w14:paraId="77A07B91"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Relation</w:t>
            </w:r>
          </w:p>
        </w:tc>
        <w:tc>
          <w:tcPr>
            <w:tcW w:w="710" w:type="pct"/>
            <w:shd w:val="clear" w:color="auto" w:fill="auto"/>
            <w:tcMar>
              <w:top w:w="0" w:type="dxa"/>
              <w:bottom w:w="0" w:type="dxa"/>
            </w:tcMar>
            <w:vAlign w:val="center"/>
          </w:tcPr>
          <w:p w14:paraId="62B161DC"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Professional content</w:t>
            </w:r>
          </w:p>
        </w:tc>
        <w:tc>
          <w:tcPr>
            <w:tcW w:w="550" w:type="pct"/>
            <w:shd w:val="clear" w:color="auto" w:fill="auto"/>
            <w:tcMar>
              <w:top w:w="0" w:type="dxa"/>
              <w:bottom w:w="0" w:type="dxa"/>
            </w:tcMar>
            <w:vAlign w:val="center"/>
          </w:tcPr>
          <w:p w14:paraId="4A041C3F"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Closing balance</w:t>
            </w:r>
          </w:p>
        </w:tc>
      </w:tr>
      <w:tr w:rsidR="00E62C42" w:rsidRPr="00510E9A" w14:paraId="4C1D0517" w14:textId="77777777" w:rsidTr="00E62C42">
        <w:tc>
          <w:tcPr>
            <w:tcW w:w="1643" w:type="pct"/>
            <w:shd w:val="clear" w:color="auto" w:fill="auto"/>
            <w:tcMar>
              <w:top w:w="0" w:type="dxa"/>
              <w:bottom w:w="0" w:type="dxa"/>
            </w:tcMar>
            <w:vAlign w:val="center"/>
          </w:tcPr>
          <w:p w14:paraId="4DE98F4C" w14:textId="284C2B05"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proofErr w:type="spellStart"/>
            <w:r w:rsidRPr="00510E9A">
              <w:rPr>
                <w:rFonts w:ascii="Arial" w:hAnsi="Arial" w:cs="Arial"/>
                <w:color w:val="010000"/>
                <w:sz w:val="20"/>
              </w:rPr>
              <w:t>C</w:t>
            </w:r>
            <w:r w:rsidR="000A3365" w:rsidRPr="00510E9A">
              <w:rPr>
                <w:rFonts w:ascii="Arial" w:hAnsi="Arial" w:cs="Arial"/>
                <w:color w:val="010000"/>
                <w:sz w:val="20"/>
              </w:rPr>
              <w:t>ô</w:t>
            </w:r>
            <w:r w:rsidRPr="00510E9A">
              <w:rPr>
                <w:rFonts w:ascii="Arial" w:hAnsi="Arial" w:cs="Arial"/>
                <w:color w:val="010000"/>
                <w:sz w:val="20"/>
              </w:rPr>
              <w:t>ng</w:t>
            </w:r>
            <w:proofErr w:type="spellEnd"/>
            <w:r w:rsidRPr="00510E9A">
              <w:rPr>
                <w:rFonts w:ascii="Arial" w:hAnsi="Arial" w:cs="Arial"/>
                <w:color w:val="010000"/>
                <w:sz w:val="20"/>
              </w:rPr>
              <w:t xml:space="preserve"> ty CP QL </w:t>
            </w:r>
            <w:proofErr w:type="spellStart"/>
            <w:r w:rsidRPr="00510E9A">
              <w:rPr>
                <w:rFonts w:ascii="Arial" w:hAnsi="Arial" w:cs="Arial"/>
                <w:color w:val="010000"/>
                <w:sz w:val="20"/>
              </w:rPr>
              <w:t>Nhà</w:t>
            </w:r>
            <w:proofErr w:type="spellEnd"/>
            <w:r w:rsidRPr="00510E9A">
              <w:rPr>
                <w:rFonts w:ascii="Arial" w:hAnsi="Arial" w:cs="Arial"/>
                <w:color w:val="010000"/>
                <w:sz w:val="20"/>
              </w:rPr>
              <w:t xml:space="preserve"> </w:t>
            </w:r>
            <w:proofErr w:type="spellStart"/>
            <w:r w:rsidRPr="00510E9A">
              <w:rPr>
                <w:rFonts w:ascii="Arial" w:hAnsi="Arial" w:cs="Arial"/>
                <w:color w:val="010000"/>
                <w:sz w:val="20"/>
              </w:rPr>
              <w:t>thuốc</w:t>
            </w:r>
            <w:proofErr w:type="spellEnd"/>
            <w:r w:rsidRPr="00510E9A">
              <w:rPr>
                <w:rFonts w:ascii="Arial" w:hAnsi="Arial" w:cs="Arial"/>
                <w:color w:val="010000"/>
                <w:sz w:val="20"/>
              </w:rPr>
              <w:t xml:space="preserve"> </w:t>
            </w:r>
            <w:proofErr w:type="spellStart"/>
            <w:r w:rsidRPr="00510E9A">
              <w:rPr>
                <w:rFonts w:ascii="Arial" w:hAnsi="Arial" w:cs="Arial"/>
                <w:color w:val="010000"/>
                <w:sz w:val="20"/>
              </w:rPr>
              <w:t>và</w:t>
            </w:r>
            <w:proofErr w:type="spellEnd"/>
            <w:r w:rsidRPr="00510E9A">
              <w:rPr>
                <w:rFonts w:ascii="Arial" w:hAnsi="Arial" w:cs="Arial"/>
                <w:color w:val="010000"/>
                <w:sz w:val="20"/>
              </w:rPr>
              <w:t xml:space="preserve"> </w:t>
            </w:r>
            <w:proofErr w:type="spellStart"/>
            <w:r w:rsidRPr="00510E9A">
              <w:rPr>
                <w:rFonts w:ascii="Arial" w:hAnsi="Arial" w:cs="Arial"/>
                <w:color w:val="010000"/>
                <w:sz w:val="20"/>
              </w:rPr>
              <w:t>Phòng</w:t>
            </w:r>
            <w:proofErr w:type="spellEnd"/>
            <w:r w:rsidRPr="00510E9A">
              <w:rPr>
                <w:rFonts w:ascii="Arial" w:hAnsi="Arial" w:cs="Arial"/>
                <w:color w:val="010000"/>
                <w:sz w:val="20"/>
              </w:rPr>
              <w:t xml:space="preserve"> </w:t>
            </w:r>
            <w:proofErr w:type="spellStart"/>
            <w:r w:rsidRPr="00510E9A">
              <w:rPr>
                <w:rFonts w:ascii="Arial" w:hAnsi="Arial" w:cs="Arial"/>
                <w:color w:val="010000"/>
                <w:sz w:val="20"/>
              </w:rPr>
              <w:t>khá</w:t>
            </w:r>
            <w:r w:rsidR="00E62C42">
              <w:rPr>
                <w:rFonts w:ascii="Arial" w:hAnsi="Arial" w:cs="Arial"/>
                <w:color w:val="010000"/>
                <w:sz w:val="20"/>
              </w:rPr>
              <w:t>m</w:t>
            </w:r>
            <w:proofErr w:type="spellEnd"/>
            <w:r w:rsidR="00E62C42">
              <w:rPr>
                <w:rFonts w:ascii="Arial" w:hAnsi="Arial" w:cs="Arial"/>
                <w:color w:val="010000"/>
                <w:sz w:val="20"/>
              </w:rPr>
              <w:t xml:space="preserve"> Green+ (tentatively translation:</w:t>
            </w:r>
            <w:r w:rsidRPr="00510E9A">
              <w:rPr>
                <w:rFonts w:ascii="Arial" w:hAnsi="Arial" w:cs="Arial"/>
                <w:color w:val="010000"/>
                <w:sz w:val="20"/>
              </w:rPr>
              <w:t xml:space="preserve"> Green+ Pharmacy and Clinic Management Joint Stock Company) </w:t>
            </w:r>
          </w:p>
        </w:tc>
        <w:tc>
          <w:tcPr>
            <w:tcW w:w="2097" w:type="pct"/>
            <w:shd w:val="clear" w:color="auto" w:fill="auto"/>
            <w:tcMar>
              <w:top w:w="0" w:type="dxa"/>
              <w:bottom w:w="0" w:type="dxa"/>
            </w:tcMar>
            <w:vAlign w:val="center"/>
          </w:tcPr>
          <w:p w14:paraId="142B41E9"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The Chair of the Board of Directors of Green+ is the founding shareholder</w:t>
            </w:r>
          </w:p>
        </w:tc>
        <w:tc>
          <w:tcPr>
            <w:tcW w:w="710" w:type="pct"/>
            <w:shd w:val="clear" w:color="auto" w:fill="auto"/>
            <w:tcMar>
              <w:top w:w="0" w:type="dxa"/>
              <w:bottom w:w="0" w:type="dxa"/>
            </w:tcMar>
            <w:vAlign w:val="center"/>
          </w:tcPr>
          <w:p w14:paraId="5A8C3F51"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Sales of goods</w:t>
            </w:r>
          </w:p>
        </w:tc>
        <w:tc>
          <w:tcPr>
            <w:tcW w:w="550" w:type="pct"/>
            <w:shd w:val="clear" w:color="auto" w:fill="auto"/>
            <w:tcMar>
              <w:top w:w="0" w:type="dxa"/>
              <w:bottom w:w="0" w:type="dxa"/>
            </w:tcMar>
            <w:vAlign w:val="center"/>
          </w:tcPr>
          <w:p w14:paraId="5165DEB1"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10,173,251,086</w:t>
            </w:r>
          </w:p>
        </w:tc>
      </w:tr>
      <w:tr w:rsidR="00E62C42" w:rsidRPr="00510E9A" w14:paraId="7F9D6BA4" w14:textId="77777777" w:rsidTr="00E62C42">
        <w:tc>
          <w:tcPr>
            <w:tcW w:w="1643" w:type="pct"/>
            <w:vMerge w:val="restart"/>
            <w:shd w:val="clear" w:color="auto" w:fill="auto"/>
            <w:tcMar>
              <w:top w:w="0" w:type="dxa"/>
              <w:bottom w:w="0" w:type="dxa"/>
            </w:tcMar>
            <w:vAlign w:val="center"/>
          </w:tcPr>
          <w:p w14:paraId="10592690"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 xml:space="preserve">Tien </w:t>
            </w:r>
            <w:proofErr w:type="spellStart"/>
            <w:r w:rsidRPr="00510E9A">
              <w:rPr>
                <w:rFonts w:ascii="Arial" w:hAnsi="Arial" w:cs="Arial"/>
                <w:color w:val="010000"/>
                <w:sz w:val="20"/>
              </w:rPr>
              <w:t>Thinh</w:t>
            </w:r>
            <w:proofErr w:type="spellEnd"/>
            <w:r w:rsidRPr="00510E9A">
              <w:rPr>
                <w:rFonts w:ascii="Arial" w:hAnsi="Arial" w:cs="Arial"/>
                <w:color w:val="010000"/>
                <w:sz w:val="20"/>
              </w:rPr>
              <w:t xml:space="preserve"> Organic Corporation</w:t>
            </w:r>
          </w:p>
        </w:tc>
        <w:tc>
          <w:tcPr>
            <w:tcW w:w="2097" w:type="pct"/>
            <w:vMerge w:val="restart"/>
            <w:shd w:val="clear" w:color="auto" w:fill="auto"/>
            <w:tcMar>
              <w:top w:w="0" w:type="dxa"/>
              <w:bottom w:w="0" w:type="dxa"/>
            </w:tcMar>
            <w:vAlign w:val="center"/>
          </w:tcPr>
          <w:p w14:paraId="472928AC"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Member of the Board of Directors is the Chair of the Board of Directors</w:t>
            </w:r>
          </w:p>
        </w:tc>
        <w:tc>
          <w:tcPr>
            <w:tcW w:w="710" w:type="pct"/>
            <w:shd w:val="clear" w:color="auto" w:fill="auto"/>
            <w:tcMar>
              <w:top w:w="0" w:type="dxa"/>
              <w:bottom w:w="0" w:type="dxa"/>
            </w:tcMar>
            <w:vAlign w:val="center"/>
          </w:tcPr>
          <w:p w14:paraId="110A1778"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Borrow</w:t>
            </w:r>
          </w:p>
        </w:tc>
        <w:tc>
          <w:tcPr>
            <w:tcW w:w="550" w:type="pct"/>
            <w:shd w:val="clear" w:color="auto" w:fill="auto"/>
            <w:tcMar>
              <w:top w:w="0" w:type="dxa"/>
              <w:bottom w:w="0" w:type="dxa"/>
            </w:tcMar>
            <w:vAlign w:val="center"/>
          </w:tcPr>
          <w:p w14:paraId="4B3306EC"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3,277,700,000</w:t>
            </w:r>
          </w:p>
        </w:tc>
      </w:tr>
      <w:tr w:rsidR="00E62C42" w:rsidRPr="00510E9A" w14:paraId="613C6DCB" w14:textId="77777777" w:rsidTr="00E62C42">
        <w:tc>
          <w:tcPr>
            <w:tcW w:w="1643" w:type="pct"/>
            <w:vMerge/>
            <w:shd w:val="clear" w:color="auto" w:fill="auto"/>
            <w:tcMar>
              <w:top w:w="0" w:type="dxa"/>
              <w:bottom w:w="0" w:type="dxa"/>
            </w:tcMar>
            <w:vAlign w:val="center"/>
          </w:tcPr>
          <w:p w14:paraId="55375F99" w14:textId="77777777" w:rsidR="00EC05DD" w:rsidRPr="00510E9A" w:rsidRDefault="00EC05DD" w:rsidP="00E62C42">
            <w:pPr>
              <w:pBdr>
                <w:top w:val="nil"/>
                <w:left w:val="nil"/>
                <w:bottom w:val="nil"/>
                <w:right w:val="nil"/>
                <w:between w:val="nil"/>
              </w:pBdr>
              <w:spacing w:line="360" w:lineRule="auto"/>
              <w:rPr>
                <w:rFonts w:ascii="Arial" w:eastAsia="Arial" w:hAnsi="Arial" w:cs="Arial"/>
                <w:color w:val="010000"/>
                <w:sz w:val="20"/>
                <w:szCs w:val="20"/>
              </w:rPr>
            </w:pPr>
          </w:p>
        </w:tc>
        <w:tc>
          <w:tcPr>
            <w:tcW w:w="2097" w:type="pct"/>
            <w:vMerge/>
            <w:shd w:val="clear" w:color="auto" w:fill="auto"/>
            <w:tcMar>
              <w:top w:w="0" w:type="dxa"/>
              <w:bottom w:w="0" w:type="dxa"/>
            </w:tcMar>
            <w:vAlign w:val="center"/>
          </w:tcPr>
          <w:p w14:paraId="485B5583" w14:textId="77777777" w:rsidR="00EC05DD" w:rsidRPr="00510E9A" w:rsidRDefault="00EC05DD" w:rsidP="00E62C42">
            <w:pPr>
              <w:pBdr>
                <w:top w:val="nil"/>
                <w:left w:val="nil"/>
                <w:bottom w:val="nil"/>
                <w:right w:val="nil"/>
                <w:between w:val="nil"/>
              </w:pBdr>
              <w:spacing w:line="360" w:lineRule="auto"/>
              <w:rPr>
                <w:rFonts w:ascii="Arial" w:eastAsia="Arial" w:hAnsi="Arial" w:cs="Arial"/>
                <w:color w:val="010000"/>
                <w:sz w:val="20"/>
                <w:szCs w:val="20"/>
              </w:rPr>
            </w:pPr>
          </w:p>
        </w:tc>
        <w:tc>
          <w:tcPr>
            <w:tcW w:w="710" w:type="pct"/>
            <w:shd w:val="clear" w:color="auto" w:fill="auto"/>
            <w:tcMar>
              <w:top w:w="0" w:type="dxa"/>
              <w:bottom w:w="0" w:type="dxa"/>
            </w:tcMar>
            <w:vAlign w:val="center"/>
          </w:tcPr>
          <w:p w14:paraId="72EC4FC3"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Repay</w:t>
            </w:r>
          </w:p>
        </w:tc>
        <w:tc>
          <w:tcPr>
            <w:tcW w:w="550" w:type="pct"/>
            <w:shd w:val="clear" w:color="auto" w:fill="auto"/>
            <w:tcMar>
              <w:top w:w="0" w:type="dxa"/>
              <w:bottom w:w="0" w:type="dxa"/>
            </w:tcMar>
            <w:vAlign w:val="center"/>
          </w:tcPr>
          <w:p w14:paraId="6EBCEF7D"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3,277,700,000</w:t>
            </w:r>
          </w:p>
        </w:tc>
      </w:tr>
      <w:tr w:rsidR="00E62C42" w:rsidRPr="00510E9A" w14:paraId="4E87A6B3" w14:textId="77777777" w:rsidTr="00E62C42">
        <w:tc>
          <w:tcPr>
            <w:tcW w:w="1643" w:type="pct"/>
            <w:vMerge/>
            <w:shd w:val="clear" w:color="auto" w:fill="auto"/>
            <w:tcMar>
              <w:top w:w="0" w:type="dxa"/>
              <w:bottom w:w="0" w:type="dxa"/>
            </w:tcMar>
            <w:vAlign w:val="center"/>
          </w:tcPr>
          <w:p w14:paraId="664CE76D" w14:textId="77777777" w:rsidR="00EC05DD" w:rsidRPr="00510E9A" w:rsidRDefault="00EC05DD" w:rsidP="00E62C42">
            <w:pPr>
              <w:pBdr>
                <w:top w:val="nil"/>
                <w:left w:val="nil"/>
                <w:bottom w:val="nil"/>
                <w:right w:val="nil"/>
                <w:between w:val="nil"/>
              </w:pBdr>
              <w:spacing w:line="360" w:lineRule="auto"/>
              <w:rPr>
                <w:rFonts w:ascii="Arial" w:eastAsia="Arial" w:hAnsi="Arial" w:cs="Arial"/>
                <w:color w:val="010000"/>
                <w:sz w:val="20"/>
                <w:szCs w:val="20"/>
              </w:rPr>
            </w:pPr>
          </w:p>
        </w:tc>
        <w:tc>
          <w:tcPr>
            <w:tcW w:w="2097" w:type="pct"/>
            <w:vMerge/>
            <w:shd w:val="clear" w:color="auto" w:fill="auto"/>
            <w:tcMar>
              <w:top w:w="0" w:type="dxa"/>
              <w:bottom w:w="0" w:type="dxa"/>
            </w:tcMar>
            <w:vAlign w:val="center"/>
          </w:tcPr>
          <w:p w14:paraId="2F5722E8" w14:textId="77777777" w:rsidR="00EC05DD" w:rsidRPr="00510E9A" w:rsidRDefault="00EC05DD" w:rsidP="00E62C42">
            <w:pPr>
              <w:pBdr>
                <w:top w:val="nil"/>
                <w:left w:val="nil"/>
                <w:bottom w:val="nil"/>
                <w:right w:val="nil"/>
                <w:between w:val="nil"/>
              </w:pBdr>
              <w:spacing w:line="360" w:lineRule="auto"/>
              <w:rPr>
                <w:rFonts w:ascii="Arial" w:eastAsia="Arial" w:hAnsi="Arial" w:cs="Arial"/>
                <w:color w:val="010000"/>
                <w:sz w:val="20"/>
                <w:szCs w:val="20"/>
              </w:rPr>
            </w:pPr>
          </w:p>
        </w:tc>
        <w:tc>
          <w:tcPr>
            <w:tcW w:w="710" w:type="pct"/>
            <w:shd w:val="clear" w:color="auto" w:fill="auto"/>
            <w:tcMar>
              <w:top w:w="0" w:type="dxa"/>
              <w:bottom w:w="0" w:type="dxa"/>
            </w:tcMar>
            <w:vAlign w:val="center"/>
          </w:tcPr>
          <w:p w14:paraId="3CE2DDBF"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Dividend payment</w:t>
            </w:r>
          </w:p>
        </w:tc>
        <w:tc>
          <w:tcPr>
            <w:tcW w:w="550" w:type="pct"/>
            <w:shd w:val="clear" w:color="auto" w:fill="auto"/>
            <w:tcMar>
              <w:top w:w="0" w:type="dxa"/>
              <w:bottom w:w="0" w:type="dxa"/>
            </w:tcMar>
            <w:vAlign w:val="center"/>
          </w:tcPr>
          <w:p w14:paraId="6661BC74"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39,600,000,000</w:t>
            </w:r>
          </w:p>
        </w:tc>
      </w:tr>
      <w:tr w:rsidR="00E62C42" w:rsidRPr="00510E9A" w14:paraId="34125404" w14:textId="77777777" w:rsidTr="00E62C42">
        <w:tc>
          <w:tcPr>
            <w:tcW w:w="1643" w:type="pct"/>
            <w:vMerge/>
            <w:shd w:val="clear" w:color="auto" w:fill="auto"/>
            <w:tcMar>
              <w:top w:w="0" w:type="dxa"/>
              <w:bottom w:w="0" w:type="dxa"/>
            </w:tcMar>
            <w:vAlign w:val="center"/>
          </w:tcPr>
          <w:p w14:paraId="451304D5" w14:textId="77777777" w:rsidR="00EC05DD" w:rsidRPr="00510E9A" w:rsidRDefault="00EC05DD" w:rsidP="00E62C42">
            <w:pPr>
              <w:pBdr>
                <w:top w:val="nil"/>
                <w:left w:val="nil"/>
                <w:bottom w:val="nil"/>
                <w:right w:val="nil"/>
                <w:between w:val="nil"/>
              </w:pBdr>
              <w:spacing w:line="360" w:lineRule="auto"/>
              <w:rPr>
                <w:rFonts w:ascii="Arial" w:eastAsia="Arial" w:hAnsi="Arial" w:cs="Arial"/>
                <w:color w:val="010000"/>
                <w:sz w:val="20"/>
                <w:szCs w:val="20"/>
              </w:rPr>
            </w:pPr>
          </w:p>
        </w:tc>
        <w:tc>
          <w:tcPr>
            <w:tcW w:w="2097" w:type="pct"/>
            <w:vMerge/>
            <w:shd w:val="clear" w:color="auto" w:fill="auto"/>
            <w:tcMar>
              <w:top w:w="0" w:type="dxa"/>
              <w:bottom w:w="0" w:type="dxa"/>
            </w:tcMar>
            <w:vAlign w:val="center"/>
          </w:tcPr>
          <w:p w14:paraId="05AD3720" w14:textId="77777777" w:rsidR="00EC05DD" w:rsidRPr="00510E9A" w:rsidRDefault="00EC05DD" w:rsidP="00E62C42">
            <w:pPr>
              <w:pBdr>
                <w:top w:val="nil"/>
                <w:left w:val="nil"/>
                <w:bottom w:val="nil"/>
                <w:right w:val="nil"/>
                <w:between w:val="nil"/>
              </w:pBdr>
              <w:spacing w:line="360" w:lineRule="auto"/>
              <w:rPr>
                <w:rFonts w:ascii="Arial" w:eastAsia="Arial" w:hAnsi="Arial" w:cs="Arial"/>
                <w:color w:val="010000"/>
                <w:sz w:val="20"/>
                <w:szCs w:val="20"/>
              </w:rPr>
            </w:pPr>
          </w:p>
        </w:tc>
        <w:tc>
          <w:tcPr>
            <w:tcW w:w="710" w:type="pct"/>
            <w:shd w:val="clear" w:color="auto" w:fill="auto"/>
            <w:tcMar>
              <w:top w:w="0" w:type="dxa"/>
              <w:bottom w:w="0" w:type="dxa"/>
            </w:tcMar>
            <w:vAlign w:val="center"/>
          </w:tcPr>
          <w:p w14:paraId="61286EA3"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Receive dividend</w:t>
            </w:r>
          </w:p>
        </w:tc>
        <w:tc>
          <w:tcPr>
            <w:tcW w:w="550" w:type="pct"/>
            <w:shd w:val="clear" w:color="auto" w:fill="auto"/>
            <w:tcMar>
              <w:top w:w="0" w:type="dxa"/>
              <w:bottom w:w="0" w:type="dxa"/>
            </w:tcMar>
            <w:vAlign w:val="center"/>
          </w:tcPr>
          <w:p w14:paraId="67293CE7"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39,600,000,000</w:t>
            </w:r>
          </w:p>
        </w:tc>
      </w:tr>
      <w:tr w:rsidR="00E62C42" w:rsidRPr="00510E9A" w14:paraId="2A91DE4E" w14:textId="77777777" w:rsidTr="00E62C42">
        <w:tc>
          <w:tcPr>
            <w:tcW w:w="1643" w:type="pct"/>
            <w:shd w:val="clear" w:color="auto" w:fill="auto"/>
            <w:tcMar>
              <w:top w:w="0" w:type="dxa"/>
              <w:bottom w:w="0" w:type="dxa"/>
            </w:tcMar>
            <w:vAlign w:val="center"/>
          </w:tcPr>
          <w:p w14:paraId="3E2DFF16" w14:textId="77777777" w:rsidR="00EC05DD" w:rsidRPr="00510E9A" w:rsidRDefault="00A02D16" w:rsidP="00E62C42">
            <w:pPr>
              <w:spacing w:line="360" w:lineRule="auto"/>
              <w:rPr>
                <w:rFonts w:ascii="Arial" w:eastAsia="Arial" w:hAnsi="Arial" w:cs="Arial"/>
                <w:color w:val="010000"/>
                <w:sz w:val="20"/>
                <w:szCs w:val="20"/>
              </w:rPr>
            </w:pPr>
            <w:r w:rsidRPr="00510E9A">
              <w:rPr>
                <w:rFonts w:ascii="Arial" w:hAnsi="Arial" w:cs="Arial"/>
                <w:color w:val="010000"/>
                <w:sz w:val="20"/>
              </w:rPr>
              <w:t xml:space="preserve">Green Portal Corporation </w:t>
            </w:r>
          </w:p>
        </w:tc>
        <w:tc>
          <w:tcPr>
            <w:tcW w:w="2097" w:type="pct"/>
            <w:shd w:val="clear" w:color="auto" w:fill="auto"/>
            <w:tcMar>
              <w:top w:w="0" w:type="dxa"/>
              <w:bottom w:w="0" w:type="dxa"/>
            </w:tcMar>
            <w:vAlign w:val="center"/>
          </w:tcPr>
          <w:p w14:paraId="059FBC79" w14:textId="5E994F85" w:rsidR="00EC05DD" w:rsidRPr="00510E9A" w:rsidRDefault="00A02D16" w:rsidP="00E62C42">
            <w:pPr>
              <w:spacing w:line="360" w:lineRule="auto"/>
              <w:rPr>
                <w:rFonts w:ascii="Arial" w:eastAsia="Arial" w:hAnsi="Arial" w:cs="Arial"/>
                <w:color w:val="010000"/>
                <w:sz w:val="20"/>
                <w:szCs w:val="20"/>
              </w:rPr>
            </w:pPr>
            <w:r w:rsidRPr="00510E9A">
              <w:rPr>
                <w:rFonts w:ascii="Arial" w:hAnsi="Arial" w:cs="Arial"/>
                <w:color w:val="010000"/>
                <w:sz w:val="20"/>
              </w:rPr>
              <w:t xml:space="preserve">Chief of the </w:t>
            </w:r>
            <w:proofErr w:type="spellStart"/>
            <w:r w:rsidRPr="00510E9A">
              <w:rPr>
                <w:rFonts w:ascii="Arial" w:hAnsi="Arial" w:cs="Arial"/>
                <w:color w:val="010000"/>
                <w:sz w:val="20"/>
              </w:rPr>
              <w:t>Suoervsory</w:t>
            </w:r>
            <w:proofErr w:type="spellEnd"/>
            <w:r w:rsidRPr="00510E9A">
              <w:rPr>
                <w:rFonts w:ascii="Arial" w:hAnsi="Arial" w:cs="Arial"/>
                <w:color w:val="010000"/>
                <w:sz w:val="20"/>
              </w:rPr>
              <w:t xml:space="preserve"> Board of </w:t>
            </w:r>
            <w:r w:rsidR="00E62C42">
              <w:rPr>
                <w:rFonts w:ascii="Arial" w:hAnsi="Arial" w:cs="Arial"/>
                <w:color w:val="010000"/>
                <w:sz w:val="20"/>
              </w:rPr>
              <w:t>Green</w:t>
            </w:r>
            <w:r w:rsidRPr="00510E9A">
              <w:rPr>
                <w:rFonts w:ascii="Arial" w:hAnsi="Arial" w:cs="Arial"/>
                <w:color w:val="010000"/>
                <w:sz w:val="20"/>
              </w:rPr>
              <w:t>+ is General Manager</w:t>
            </w:r>
          </w:p>
        </w:tc>
        <w:tc>
          <w:tcPr>
            <w:tcW w:w="710" w:type="pct"/>
            <w:shd w:val="clear" w:color="auto" w:fill="auto"/>
            <w:tcMar>
              <w:top w:w="0" w:type="dxa"/>
              <w:bottom w:w="0" w:type="dxa"/>
            </w:tcMar>
            <w:vAlign w:val="center"/>
          </w:tcPr>
          <w:p w14:paraId="5C0E1A63"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Buy services</w:t>
            </w:r>
          </w:p>
        </w:tc>
        <w:tc>
          <w:tcPr>
            <w:tcW w:w="550" w:type="pct"/>
            <w:shd w:val="clear" w:color="auto" w:fill="auto"/>
            <w:tcMar>
              <w:top w:w="0" w:type="dxa"/>
              <w:bottom w:w="0" w:type="dxa"/>
            </w:tcMar>
            <w:vAlign w:val="center"/>
          </w:tcPr>
          <w:p w14:paraId="24173D28"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460,000,000</w:t>
            </w:r>
          </w:p>
        </w:tc>
      </w:tr>
      <w:tr w:rsidR="00E62C42" w:rsidRPr="00510E9A" w14:paraId="142E7B30" w14:textId="77777777" w:rsidTr="00E62C42">
        <w:tc>
          <w:tcPr>
            <w:tcW w:w="1643" w:type="pct"/>
            <w:vMerge w:val="restart"/>
            <w:shd w:val="clear" w:color="auto" w:fill="auto"/>
            <w:tcMar>
              <w:top w:w="0" w:type="dxa"/>
              <w:bottom w:w="0" w:type="dxa"/>
            </w:tcMar>
            <w:vAlign w:val="center"/>
          </w:tcPr>
          <w:p w14:paraId="55A22EA2" w14:textId="69B461FA" w:rsidR="00EC05DD" w:rsidRPr="00510E9A" w:rsidRDefault="00A02D16" w:rsidP="00E62C42">
            <w:pPr>
              <w:spacing w:line="360" w:lineRule="auto"/>
              <w:rPr>
                <w:rFonts w:ascii="Arial" w:eastAsia="Arial" w:hAnsi="Arial" w:cs="Arial"/>
                <w:color w:val="010000"/>
                <w:sz w:val="20"/>
                <w:szCs w:val="20"/>
              </w:rPr>
            </w:pPr>
            <w:proofErr w:type="spellStart"/>
            <w:r w:rsidRPr="00510E9A">
              <w:rPr>
                <w:rFonts w:ascii="Arial" w:hAnsi="Arial" w:cs="Arial"/>
                <w:color w:val="010000"/>
                <w:sz w:val="20"/>
              </w:rPr>
              <w:t>Internaltional</w:t>
            </w:r>
            <w:proofErr w:type="spellEnd"/>
            <w:r w:rsidRPr="00510E9A">
              <w:rPr>
                <w:rFonts w:ascii="Arial" w:hAnsi="Arial" w:cs="Arial"/>
                <w:color w:val="010000"/>
                <w:sz w:val="20"/>
              </w:rPr>
              <w:t xml:space="preserve"> Standard Housing Joint Stock Company</w:t>
            </w:r>
          </w:p>
        </w:tc>
        <w:tc>
          <w:tcPr>
            <w:tcW w:w="2097" w:type="pct"/>
            <w:vMerge w:val="restart"/>
            <w:shd w:val="clear" w:color="auto" w:fill="auto"/>
            <w:tcMar>
              <w:top w:w="0" w:type="dxa"/>
              <w:bottom w:w="0" w:type="dxa"/>
            </w:tcMar>
            <w:vAlign w:val="center"/>
          </w:tcPr>
          <w:p w14:paraId="456AED91" w14:textId="7F6A6877" w:rsidR="00EC05DD" w:rsidRPr="00510E9A" w:rsidRDefault="00A02D16" w:rsidP="00E62C42">
            <w:pPr>
              <w:spacing w:line="360" w:lineRule="auto"/>
              <w:rPr>
                <w:rFonts w:ascii="Arial" w:eastAsia="Arial" w:hAnsi="Arial" w:cs="Arial"/>
                <w:color w:val="010000"/>
                <w:sz w:val="20"/>
                <w:szCs w:val="20"/>
              </w:rPr>
            </w:pPr>
            <w:r w:rsidRPr="00510E9A">
              <w:rPr>
                <w:rFonts w:ascii="Arial" w:hAnsi="Arial" w:cs="Arial"/>
                <w:color w:val="010000"/>
                <w:sz w:val="20"/>
              </w:rPr>
              <w:t>The Chair of the Board of Directors of Green+ is the founding shareholder</w:t>
            </w:r>
          </w:p>
        </w:tc>
        <w:tc>
          <w:tcPr>
            <w:tcW w:w="710" w:type="pct"/>
            <w:shd w:val="clear" w:color="auto" w:fill="auto"/>
            <w:tcMar>
              <w:top w:w="0" w:type="dxa"/>
              <w:bottom w:w="0" w:type="dxa"/>
            </w:tcMar>
            <w:vAlign w:val="center"/>
          </w:tcPr>
          <w:p w14:paraId="3228ADBE"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Borrow</w:t>
            </w:r>
          </w:p>
        </w:tc>
        <w:tc>
          <w:tcPr>
            <w:tcW w:w="550" w:type="pct"/>
            <w:shd w:val="clear" w:color="auto" w:fill="auto"/>
            <w:tcMar>
              <w:top w:w="0" w:type="dxa"/>
              <w:bottom w:w="0" w:type="dxa"/>
            </w:tcMar>
            <w:vAlign w:val="center"/>
          </w:tcPr>
          <w:p w14:paraId="5D9E123C"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30,000,000</w:t>
            </w:r>
          </w:p>
        </w:tc>
      </w:tr>
      <w:tr w:rsidR="00E62C42" w:rsidRPr="00510E9A" w14:paraId="4C012C01" w14:textId="77777777" w:rsidTr="00E62C42">
        <w:tc>
          <w:tcPr>
            <w:tcW w:w="1643" w:type="pct"/>
            <w:vMerge/>
            <w:shd w:val="clear" w:color="auto" w:fill="auto"/>
            <w:tcMar>
              <w:top w:w="0" w:type="dxa"/>
              <w:bottom w:w="0" w:type="dxa"/>
            </w:tcMar>
            <w:vAlign w:val="center"/>
          </w:tcPr>
          <w:p w14:paraId="5638AFC9" w14:textId="77777777" w:rsidR="00EC05DD" w:rsidRPr="00510E9A" w:rsidRDefault="00EC05DD" w:rsidP="00E62C42">
            <w:pPr>
              <w:pBdr>
                <w:top w:val="nil"/>
                <w:left w:val="nil"/>
                <w:bottom w:val="nil"/>
                <w:right w:val="nil"/>
                <w:between w:val="nil"/>
              </w:pBdr>
              <w:spacing w:line="360" w:lineRule="auto"/>
              <w:rPr>
                <w:rFonts w:ascii="Arial" w:eastAsia="Arial" w:hAnsi="Arial" w:cs="Arial"/>
                <w:color w:val="010000"/>
                <w:sz w:val="20"/>
                <w:szCs w:val="20"/>
              </w:rPr>
            </w:pPr>
          </w:p>
        </w:tc>
        <w:tc>
          <w:tcPr>
            <w:tcW w:w="2097" w:type="pct"/>
            <w:vMerge/>
            <w:shd w:val="clear" w:color="auto" w:fill="auto"/>
            <w:tcMar>
              <w:top w:w="0" w:type="dxa"/>
              <w:bottom w:w="0" w:type="dxa"/>
            </w:tcMar>
            <w:vAlign w:val="center"/>
          </w:tcPr>
          <w:p w14:paraId="57BC9992" w14:textId="77777777" w:rsidR="00EC05DD" w:rsidRPr="00510E9A" w:rsidRDefault="00EC05DD" w:rsidP="00E62C42">
            <w:pPr>
              <w:pBdr>
                <w:top w:val="nil"/>
                <w:left w:val="nil"/>
                <w:bottom w:val="nil"/>
                <w:right w:val="nil"/>
                <w:between w:val="nil"/>
              </w:pBdr>
              <w:spacing w:line="360" w:lineRule="auto"/>
              <w:rPr>
                <w:rFonts w:ascii="Arial" w:eastAsia="Arial" w:hAnsi="Arial" w:cs="Arial"/>
                <w:color w:val="010000"/>
                <w:sz w:val="20"/>
                <w:szCs w:val="20"/>
              </w:rPr>
            </w:pPr>
          </w:p>
        </w:tc>
        <w:tc>
          <w:tcPr>
            <w:tcW w:w="710" w:type="pct"/>
            <w:shd w:val="clear" w:color="auto" w:fill="auto"/>
            <w:tcMar>
              <w:top w:w="0" w:type="dxa"/>
              <w:bottom w:w="0" w:type="dxa"/>
            </w:tcMar>
            <w:vAlign w:val="center"/>
          </w:tcPr>
          <w:p w14:paraId="795C50ED"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Repay</w:t>
            </w:r>
          </w:p>
        </w:tc>
        <w:tc>
          <w:tcPr>
            <w:tcW w:w="550" w:type="pct"/>
            <w:shd w:val="clear" w:color="auto" w:fill="auto"/>
            <w:tcMar>
              <w:top w:w="0" w:type="dxa"/>
              <w:bottom w:w="0" w:type="dxa"/>
            </w:tcMar>
            <w:vAlign w:val="center"/>
          </w:tcPr>
          <w:p w14:paraId="65997A99" w14:textId="77777777" w:rsidR="00EC05DD" w:rsidRPr="00510E9A" w:rsidRDefault="00A02D16" w:rsidP="00E62C42">
            <w:pPr>
              <w:pBdr>
                <w:top w:val="nil"/>
                <w:left w:val="nil"/>
                <w:bottom w:val="nil"/>
                <w:right w:val="nil"/>
                <w:between w:val="nil"/>
              </w:pBdr>
              <w:spacing w:line="360" w:lineRule="auto"/>
              <w:rPr>
                <w:rFonts w:ascii="Arial" w:eastAsia="Arial" w:hAnsi="Arial" w:cs="Arial"/>
                <w:color w:val="010000"/>
                <w:sz w:val="20"/>
                <w:szCs w:val="20"/>
              </w:rPr>
            </w:pPr>
            <w:r w:rsidRPr="00510E9A">
              <w:rPr>
                <w:rFonts w:ascii="Arial" w:hAnsi="Arial" w:cs="Arial"/>
                <w:color w:val="010000"/>
                <w:sz w:val="20"/>
              </w:rPr>
              <w:t>30,000,000</w:t>
            </w:r>
          </w:p>
        </w:tc>
      </w:tr>
    </w:tbl>
    <w:p w14:paraId="6401F5D5" w14:textId="3C638959" w:rsidR="00EC05DD" w:rsidRPr="00510E9A" w:rsidRDefault="00A02D16" w:rsidP="00510E9A">
      <w:pPr>
        <w:numPr>
          <w:ilvl w:val="1"/>
          <w:numId w:val="2"/>
        </w:numPr>
        <w:pBdr>
          <w:top w:val="nil"/>
          <w:left w:val="nil"/>
          <w:bottom w:val="nil"/>
          <w:right w:val="nil"/>
          <w:between w:val="nil"/>
        </w:pBdr>
        <w:tabs>
          <w:tab w:val="left" w:pos="432"/>
          <w:tab w:val="left" w:pos="861"/>
        </w:tabs>
        <w:spacing w:after="120" w:line="360" w:lineRule="auto"/>
        <w:rPr>
          <w:rFonts w:ascii="Arial" w:eastAsia="Arial" w:hAnsi="Arial" w:cs="Arial"/>
          <w:color w:val="010000"/>
          <w:sz w:val="20"/>
          <w:szCs w:val="20"/>
        </w:rPr>
      </w:pPr>
      <w:r w:rsidRPr="00510E9A">
        <w:rPr>
          <w:rFonts w:ascii="Arial" w:hAnsi="Arial" w:cs="Arial"/>
          <w:color w:val="010000"/>
          <w:sz w:val="20"/>
        </w:rPr>
        <w:t>Transactions between the Company and companies where the affiliated persons of members of the Board of Directors, members of the Supervisory Board, the Manager (General Manager) and other managers are members of the Board of Directors, the Executive Manager (General Manager): None</w:t>
      </w:r>
    </w:p>
    <w:p w14:paraId="3A40D38E" w14:textId="77777777" w:rsidR="00EC05DD" w:rsidRPr="00510E9A" w:rsidRDefault="00A02D16" w:rsidP="00510E9A">
      <w:pPr>
        <w:numPr>
          <w:ilvl w:val="1"/>
          <w:numId w:val="2"/>
        </w:numPr>
        <w:pBdr>
          <w:top w:val="nil"/>
          <w:left w:val="nil"/>
          <w:bottom w:val="nil"/>
          <w:right w:val="nil"/>
          <w:between w:val="nil"/>
        </w:pBdr>
        <w:tabs>
          <w:tab w:val="left" w:pos="432"/>
          <w:tab w:val="left" w:pos="861"/>
        </w:tabs>
        <w:spacing w:after="120" w:line="360" w:lineRule="auto"/>
        <w:rPr>
          <w:rFonts w:ascii="Arial" w:eastAsia="Arial" w:hAnsi="Arial" w:cs="Arial"/>
          <w:color w:val="010000"/>
          <w:sz w:val="20"/>
          <w:szCs w:val="20"/>
        </w:rPr>
      </w:pPr>
      <w:r w:rsidRPr="00510E9A">
        <w:rPr>
          <w:rFonts w:ascii="Arial" w:hAnsi="Arial" w:cs="Arial"/>
          <w:color w:val="010000"/>
          <w:sz w:val="20"/>
        </w:rPr>
        <w:t>Other transactions of the Company (if any) which can bring about material or non-material benefits to members of the Board of Directors, members of the Supervisory Board, the Manager (General Manager) and other managers. None</w:t>
      </w:r>
    </w:p>
    <w:p w14:paraId="6400CCFE" w14:textId="5198FE29" w:rsidR="00EC05DD" w:rsidRPr="00510E9A" w:rsidRDefault="00A02D16" w:rsidP="00510E9A">
      <w:pPr>
        <w:numPr>
          <w:ilvl w:val="0"/>
          <w:numId w:val="1"/>
        </w:numPr>
        <w:pBdr>
          <w:top w:val="nil"/>
          <w:left w:val="nil"/>
          <w:bottom w:val="nil"/>
          <w:right w:val="nil"/>
          <w:between w:val="nil"/>
        </w:pBdr>
        <w:tabs>
          <w:tab w:val="left" w:pos="432"/>
          <w:tab w:val="left" w:pos="861"/>
        </w:tabs>
        <w:spacing w:after="120" w:line="360" w:lineRule="auto"/>
        <w:rPr>
          <w:rFonts w:ascii="Arial" w:eastAsia="Arial" w:hAnsi="Arial" w:cs="Arial"/>
          <w:color w:val="010000"/>
          <w:sz w:val="20"/>
          <w:szCs w:val="20"/>
        </w:rPr>
      </w:pPr>
      <w:r w:rsidRPr="00510E9A">
        <w:rPr>
          <w:rFonts w:ascii="Arial" w:hAnsi="Arial" w:cs="Arial"/>
          <w:color w:val="010000"/>
          <w:sz w:val="20"/>
        </w:rPr>
        <w:t xml:space="preserve">Share transactions of PDMR and affiliated persons of PDMR: </w:t>
      </w:r>
    </w:p>
    <w:p w14:paraId="0DC52762" w14:textId="77777777" w:rsidR="00EC05DD" w:rsidRPr="00510E9A" w:rsidRDefault="00A02D16" w:rsidP="00510E9A">
      <w:pPr>
        <w:numPr>
          <w:ilvl w:val="0"/>
          <w:numId w:val="6"/>
        </w:numPr>
        <w:pBdr>
          <w:top w:val="nil"/>
          <w:left w:val="nil"/>
          <w:bottom w:val="nil"/>
          <w:right w:val="nil"/>
          <w:between w:val="nil"/>
        </w:pBdr>
        <w:tabs>
          <w:tab w:val="left" w:pos="432"/>
          <w:tab w:val="left" w:pos="1072"/>
        </w:tabs>
        <w:spacing w:after="120" w:line="360" w:lineRule="auto"/>
        <w:ind w:left="0" w:firstLine="0"/>
        <w:rPr>
          <w:rFonts w:ascii="Arial" w:eastAsia="Arial" w:hAnsi="Arial" w:cs="Arial"/>
          <w:color w:val="010000"/>
          <w:sz w:val="20"/>
          <w:szCs w:val="20"/>
        </w:rPr>
      </w:pPr>
      <w:r w:rsidRPr="00510E9A">
        <w:rPr>
          <w:rFonts w:ascii="Arial" w:hAnsi="Arial" w:cs="Arial"/>
          <w:color w:val="010000"/>
          <w:sz w:val="20"/>
        </w:rPr>
        <w:t>Company’s share transactions of PDMR and affiliated persons: None</w:t>
      </w:r>
    </w:p>
    <w:p w14:paraId="5F849EC9" w14:textId="77777777" w:rsidR="00EC05DD" w:rsidRPr="00510E9A" w:rsidRDefault="00A02D16" w:rsidP="00510E9A">
      <w:pPr>
        <w:numPr>
          <w:ilvl w:val="0"/>
          <w:numId w:val="1"/>
        </w:numPr>
        <w:pBdr>
          <w:top w:val="nil"/>
          <w:left w:val="nil"/>
          <w:bottom w:val="nil"/>
          <w:right w:val="nil"/>
          <w:between w:val="nil"/>
        </w:pBdr>
        <w:tabs>
          <w:tab w:val="left" w:pos="432"/>
          <w:tab w:val="left" w:pos="1052"/>
        </w:tabs>
        <w:spacing w:after="120" w:line="360" w:lineRule="auto"/>
        <w:rPr>
          <w:rFonts w:ascii="Arial" w:eastAsia="Arial" w:hAnsi="Arial" w:cs="Arial"/>
          <w:color w:val="010000"/>
          <w:sz w:val="20"/>
          <w:szCs w:val="20"/>
        </w:rPr>
      </w:pPr>
      <w:r w:rsidRPr="00510E9A">
        <w:rPr>
          <w:rFonts w:ascii="Arial" w:hAnsi="Arial" w:cs="Arial"/>
          <w:color w:val="010000"/>
          <w:sz w:val="20"/>
        </w:rPr>
        <w:t>Other significant issues: None</w:t>
      </w:r>
    </w:p>
    <w:sectPr w:rsidR="00EC05DD" w:rsidRPr="00510E9A" w:rsidSect="00E62C42">
      <w:type w:val="continuous"/>
      <w:pgSz w:w="16839" w:h="11907" w:orient="landscape"/>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D547F"/>
    <w:multiLevelType w:val="multilevel"/>
    <w:tmpl w:val="97F4F4D0"/>
    <w:lvl w:ilvl="0">
      <w:start w:val="6"/>
      <w:numFmt w:val="upperRoman"/>
      <w:lvlText w:val="%1."/>
      <w:lvlJc w:val="left"/>
      <w:pPr>
        <w:ind w:left="0" w:firstLine="0"/>
      </w:pPr>
      <w:rPr>
        <w:rFonts w:ascii="Arial" w:eastAsia="Arial" w:hAnsi="Arial" w:cs="Arial"/>
        <w:b w:val="0"/>
        <w:i w:val="0"/>
        <w:smallCaps w:val="0"/>
        <w:strike w:val="0"/>
        <w:color w:val="2D3135"/>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8926189"/>
    <w:multiLevelType w:val="multilevel"/>
    <w:tmpl w:val="665C69C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753A0B"/>
    <w:multiLevelType w:val="multilevel"/>
    <w:tmpl w:val="4DE824B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77799D"/>
    <w:multiLevelType w:val="multilevel"/>
    <w:tmpl w:val="B482751E"/>
    <w:lvl w:ilvl="0">
      <w:start w:val="1"/>
      <w:numFmt w:val="upperRoman"/>
      <w:lvlText w:val="%1."/>
      <w:lvlJc w:val="left"/>
      <w:pPr>
        <w:ind w:left="0" w:firstLine="0"/>
      </w:pPr>
      <w:rPr>
        <w:rFonts w:ascii="Arial" w:eastAsia="Arial" w:hAnsi="Arial" w:cs="Arial"/>
        <w:b w:val="0"/>
        <w:i w:val="0"/>
        <w:smallCaps w:val="0"/>
        <w:strike w:val="0"/>
        <w:color w:val="2D3135"/>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9943A80"/>
    <w:multiLevelType w:val="multilevel"/>
    <w:tmpl w:val="1812D11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FB64EE4"/>
    <w:multiLevelType w:val="multilevel"/>
    <w:tmpl w:val="77A8DA90"/>
    <w:lvl w:ilvl="0">
      <w:start w:val="2"/>
      <w:numFmt w:val="decimal"/>
      <w:lvlText w:val="%1."/>
      <w:lvlJc w:val="left"/>
      <w:pPr>
        <w:ind w:left="0" w:firstLine="0"/>
      </w:pPr>
      <w:rPr>
        <w:rFonts w:ascii="Arial" w:eastAsia="Arial" w:hAnsi="Arial" w:cs="Arial"/>
        <w:b w:val="0"/>
        <w:i w:val="0"/>
        <w:smallCaps w:val="0"/>
        <w:strike w:val="0"/>
        <w:color w:val="2D3135"/>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2D3135"/>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C1F625F"/>
    <w:multiLevelType w:val="hybridMultilevel"/>
    <w:tmpl w:val="B692A57E"/>
    <w:lvl w:ilvl="0" w:tplc="18526362">
      <w:numFmt w:val="bullet"/>
      <w:lvlText w:val="+"/>
      <w:lvlJc w:val="left"/>
      <w:pPr>
        <w:ind w:left="720" w:hanging="360"/>
      </w:pPr>
      <w:rPr>
        <w:rFonts w:ascii="Arial" w:eastAsia="Courier New" w:hAnsi="Arial" w:hint="default"/>
        <w:b w:val="0"/>
        <w:i w:val="0"/>
        <w:sz w:val="20"/>
      </w:rPr>
    </w:lvl>
    <w:lvl w:ilvl="1" w:tplc="422C013C" w:tentative="1">
      <w:start w:val="1"/>
      <w:numFmt w:val="bullet"/>
      <w:lvlText w:val="o"/>
      <w:lvlJc w:val="left"/>
      <w:pPr>
        <w:ind w:left="1440" w:hanging="360"/>
      </w:pPr>
      <w:rPr>
        <w:rFonts w:ascii="Courier New" w:hAnsi="Courier New" w:cs="Courier New" w:hint="default"/>
        <w:b w:val="0"/>
        <w:i w:val="0"/>
        <w:sz w:val="20"/>
      </w:rPr>
    </w:lvl>
    <w:lvl w:ilvl="2" w:tplc="5BB6E818"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A2E33"/>
    <w:multiLevelType w:val="multilevel"/>
    <w:tmpl w:val="41884A8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5882EC4"/>
    <w:multiLevelType w:val="multilevel"/>
    <w:tmpl w:val="8B445226"/>
    <w:lvl w:ilvl="0">
      <w:start w:val="1"/>
      <w:numFmt w:val="bullet"/>
      <w:lvlText w:val="-"/>
      <w:lvlJc w:val="left"/>
      <w:pPr>
        <w:ind w:left="0" w:firstLine="0"/>
      </w:pPr>
      <w:rPr>
        <w:rFonts w:ascii="Arial" w:eastAsia="Arial" w:hAnsi="Arial" w:cs="Arial"/>
        <w:b w:val="0"/>
        <w:i w:val="0"/>
        <w:smallCaps w:val="0"/>
        <w:strike w:val="0"/>
        <w:color w:val="2D3135"/>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5"/>
  </w:num>
  <w:num w:numId="3">
    <w:abstractNumId w:val="1"/>
  </w:num>
  <w:num w:numId="4">
    <w:abstractNumId w:val="4"/>
  </w:num>
  <w:num w:numId="5">
    <w:abstractNumId w:val="2"/>
  </w:num>
  <w:num w:numId="6">
    <w:abstractNumId w:val="7"/>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5DD"/>
    <w:rsid w:val="000A3365"/>
    <w:rsid w:val="00485577"/>
    <w:rsid w:val="00510E9A"/>
    <w:rsid w:val="00A02D16"/>
    <w:rsid w:val="00AF4827"/>
    <w:rsid w:val="00E62C42"/>
    <w:rsid w:val="00EC05DD"/>
    <w:rsid w:val="00ED0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1F44F"/>
  <w15:docId w15:val="{250C38EA-EAF8-4529-8C47-C9CE2816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D3135"/>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strike w:val="0"/>
      <w:sz w:val="14"/>
      <w:szCs w:val="14"/>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4"/>
      <w:szCs w:val="34"/>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2"/>
      <w:szCs w:val="1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2D3135"/>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2D3135"/>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2D3135"/>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2D3135"/>
      <w:sz w:val="22"/>
      <w:szCs w:val="22"/>
      <w:u w:val="none"/>
      <w:shd w:val="clear" w:color="auto" w:fill="auto"/>
    </w:rPr>
  </w:style>
  <w:style w:type="paragraph" w:styleId="BodyText">
    <w:name w:val="Body Text"/>
    <w:basedOn w:val="Normal"/>
    <w:link w:val="BodyTextChar"/>
    <w:qFormat/>
    <w:pPr>
      <w:spacing w:line="259" w:lineRule="auto"/>
    </w:pPr>
    <w:rPr>
      <w:rFonts w:ascii="Times New Roman" w:eastAsia="Times New Roman" w:hAnsi="Times New Roman" w:cs="Times New Roman"/>
      <w:color w:val="2D3135"/>
      <w:sz w:val="22"/>
      <w:szCs w:val="22"/>
    </w:rPr>
  </w:style>
  <w:style w:type="paragraph" w:customStyle="1" w:styleId="Bodytext30">
    <w:name w:val="Body text (3)"/>
    <w:basedOn w:val="Normal"/>
    <w:link w:val="Bodytext3"/>
    <w:rPr>
      <w:rFonts w:ascii="Arial" w:eastAsia="Arial" w:hAnsi="Arial" w:cs="Arial"/>
      <w:smallCaps/>
      <w:sz w:val="14"/>
      <w:szCs w:val="14"/>
    </w:rPr>
  </w:style>
  <w:style w:type="paragraph" w:customStyle="1" w:styleId="Bodytext40">
    <w:name w:val="Body text (4)"/>
    <w:basedOn w:val="Normal"/>
    <w:link w:val="Bodytext4"/>
    <w:pPr>
      <w:jc w:val="center"/>
    </w:pPr>
    <w:rPr>
      <w:rFonts w:ascii="Arial" w:eastAsia="Arial" w:hAnsi="Arial" w:cs="Arial"/>
      <w:sz w:val="34"/>
      <w:szCs w:val="34"/>
    </w:rPr>
  </w:style>
  <w:style w:type="paragraph" w:customStyle="1" w:styleId="Bodytext20">
    <w:name w:val="Body text (2)"/>
    <w:basedOn w:val="Normal"/>
    <w:link w:val="Bodytext2"/>
    <w:rPr>
      <w:rFonts w:ascii="Arial" w:eastAsia="Arial" w:hAnsi="Arial" w:cs="Arial"/>
      <w:sz w:val="12"/>
      <w:szCs w:val="12"/>
    </w:rPr>
  </w:style>
  <w:style w:type="paragraph" w:customStyle="1" w:styleId="Heading21">
    <w:name w:val="Heading #2"/>
    <w:basedOn w:val="Normal"/>
    <w:link w:val="Heading20"/>
    <w:pPr>
      <w:spacing w:line="257" w:lineRule="auto"/>
      <w:ind w:firstLine="150"/>
      <w:outlineLvl w:val="1"/>
    </w:pPr>
    <w:rPr>
      <w:rFonts w:ascii="Times New Roman" w:eastAsia="Times New Roman" w:hAnsi="Times New Roman" w:cs="Times New Roman"/>
      <w:b/>
      <w:bCs/>
      <w:color w:val="2D3135"/>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color w:val="2D3135"/>
      <w:sz w:val="28"/>
      <w:szCs w:val="28"/>
    </w:rPr>
  </w:style>
  <w:style w:type="paragraph" w:customStyle="1" w:styleId="Other0">
    <w:name w:val="Other"/>
    <w:basedOn w:val="Normal"/>
    <w:link w:val="Other"/>
    <w:rPr>
      <w:rFonts w:ascii="Times New Roman" w:eastAsia="Times New Roman" w:hAnsi="Times New Roman" w:cs="Times New Roman"/>
      <w:color w:val="2D3135"/>
      <w:sz w:val="22"/>
      <w:szCs w:val="22"/>
    </w:rPr>
  </w:style>
  <w:style w:type="paragraph" w:customStyle="1" w:styleId="Tablecaption0">
    <w:name w:val="Table caption"/>
    <w:basedOn w:val="Normal"/>
    <w:link w:val="Tablecaption"/>
    <w:rPr>
      <w:rFonts w:ascii="Times New Roman" w:eastAsia="Times New Roman" w:hAnsi="Times New Roman" w:cs="Times New Roman"/>
      <w:color w:val="2D3135"/>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0A3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kNjV0Z74D1oLknG9NqYGwip2tA==">CgMxLjA4AHIhMUNrb080NEluM0JmZ2Y3Y3pRSTJnRkdtRVB6WVY5aDdS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Trinh Ha Phuong</cp:lastModifiedBy>
  <cp:revision>7</cp:revision>
  <dcterms:created xsi:type="dcterms:W3CDTF">2024-01-28T07:48:00Z</dcterms:created>
  <dcterms:modified xsi:type="dcterms:W3CDTF">2024-01-31T06:24:00Z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a307555fa7ec4a558a5acc6d3d52c8c779e5b9b7855d5bbddbadf8f60ec90936</vt:lpwstr>
  </property>
</Properties>
</file>