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6A279" w14:textId="77777777" w:rsidR="00F431FA" w:rsidRPr="00732EE2" w:rsidRDefault="00175116" w:rsidP="0054258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33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32EE2">
        <w:rPr>
          <w:rFonts w:ascii="Arial" w:hAnsi="Arial" w:cs="Arial"/>
          <w:b/>
          <w:color w:val="010000"/>
          <w:sz w:val="20"/>
          <w:szCs w:val="20"/>
        </w:rPr>
        <w:t>HFC: Annual Corporate Governance 2023</w:t>
      </w:r>
    </w:p>
    <w:p w14:paraId="13E3C83D" w14:textId="77777777" w:rsidR="00F431FA" w:rsidRPr="00732EE2" w:rsidRDefault="00175116" w:rsidP="0054258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On January 22, 2024, HFC Petroleum Corporation announced Report No. 02/2024/BC/HFC-HDQT on the Corporate Governance 2023 as follows:</w:t>
      </w:r>
    </w:p>
    <w:p w14:paraId="24857C31" w14:textId="77777777" w:rsidR="00F431FA" w:rsidRPr="00732EE2" w:rsidRDefault="00175116" w:rsidP="00542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Name of company: HFC Petroleum Corporation</w:t>
      </w:r>
    </w:p>
    <w:p w14:paraId="2FFA27D6" w14:textId="77777777" w:rsidR="00F431FA" w:rsidRPr="00732EE2" w:rsidRDefault="00175116" w:rsidP="00542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 xml:space="preserve">Head office address: Floor F3, Building No. 187, Nguyen Luong Bang Street, Quang </w:t>
      </w:r>
      <w:proofErr w:type="spellStart"/>
      <w:r w:rsidRPr="00732EE2">
        <w:rPr>
          <w:rFonts w:ascii="Arial" w:hAnsi="Arial" w:cs="Arial"/>
          <w:color w:val="010000"/>
          <w:sz w:val="20"/>
          <w:szCs w:val="20"/>
        </w:rPr>
        <w:t>Trung</w:t>
      </w:r>
      <w:proofErr w:type="spellEnd"/>
      <w:r w:rsidRPr="00732EE2">
        <w:rPr>
          <w:rFonts w:ascii="Arial" w:hAnsi="Arial" w:cs="Arial"/>
          <w:color w:val="010000"/>
          <w:sz w:val="20"/>
          <w:szCs w:val="20"/>
        </w:rPr>
        <w:t xml:space="preserve"> Ward, Dong Da District, Hanoi.</w:t>
      </w:r>
    </w:p>
    <w:p w14:paraId="2AD713E3" w14:textId="77777777" w:rsidR="00F431FA" w:rsidRPr="00732EE2" w:rsidRDefault="00175116" w:rsidP="00542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 xml:space="preserve">Tel: 024 39780731 </w:t>
      </w:r>
      <w:r w:rsidRPr="00732EE2">
        <w:rPr>
          <w:rFonts w:ascii="Arial" w:hAnsi="Arial" w:cs="Arial"/>
          <w:color w:val="010000"/>
          <w:sz w:val="20"/>
          <w:szCs w:val="20"/>
        </w:rPr>
        <w:tab/>
        <w:t xml:space="preserve">Fax: 024 39782341    Email: </w:t>
      </w:r>
      <w:r w:rsidRPr="00732EE2">
        <w:rPr>
          <w:rFonts w:ascii="Arial" w:hAnsi="Arial" w:cs="Arial"/>
          <w:sz w:val="20"/>
          <w:szCs w:val="20"/>
        </w:rPr>
        <w:t>hfc@hanoifuel.com.vn</w:t>
      </w:r>
    </w:p>
    <w:p w14:paraId="1822A876" w14:textId="77777777" w:rsidR="00F431FA" w:rsidRPr="00732EE2" w:rsidRDefault="00175116" w:rsidP="00542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Charter capital: VND 101,981,050,000</w:t>
      </w:r>
    </w:p>
    <w:p w14:paraId="04A564CD" w14:textId="77777777" w:rsidR="00F431FA" w:rsidRPr="00732EE2" w:rsidRDefault="00175116" w:rsidP="00542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Securities code: HFC</w:t>
      </w:r>
    </w:p>
    <w:p w14:paraId="5818CD36" w14:textId="77777777" w:rsidR="00F431FA" w:rsidRPr="00732EE2" w:rsidRDefault="00175116" w:rsidP="00542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Corporate Governance Model:</w:t>
      </w:r>
    </w:p>
    <w:p w14:paraId="4A85680F" w14:textId="0A045FE8" w:rsidR="00F431FA" w:rsidRPr="00732EE2" w:rsidRDefault="00175116" w:rsidP="0054258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 xml:space="preserve">The </w:t>
      </w:r>
      <w:r w:rsidR="0054258B">
        <w:rPr>
          <w:rFonts w:ascii="Arial" w:hAnsi="Arial" w:cs="Arial"/>
          <w:color w:val="010000"/>
          <w:sz w:val="20"/>
          <w:szCs w:val="20"/>
        </w:rPr>
        <w:t>General Meeting, Board of Directors, Supervisory Board and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</w:t>
      </w:r>
      <w:r w:rsidR="0054258B">
        <w:rPr>
          <w:rFonts w:ascii="Arial" w:hAnsi="Arial" w:cs="Arial"/>
          <w:color w:val="010000"/>
          <w:sz w:val="20"/>
          <w:szCs w:val="20"/>
        </w:rPr>
        <w:t>Managing Director</w:t>
      </w:r>
    </w:p>
    <w:p w14:paraId="7AF5E050" w14:textId="42C8CC36" w:rsidR="00F431FA" w:rsidRPr="00732EE2" w:rsidRDefault="00175116" w:rsidP="00542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Internal audit: Not executed.</w:t>
      </w:r>
    </w:p>
    <w:p w14:paraId="45AB473C" w14:textId="4C5EF195" w:rsidR="00F431FA" w:rsidRPr="00732EE2" w:rsidRDefault="00175116" w:rsidP="005425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 xml:space="preserve">Activities of the </w:t>
      </w:r>
      <w:r w:rsidR="0054258B">
        <w:rPr>
          <w:rFonts w:ascii="Arial" w:hAnsi="Arial" w:cs="Arial"/>
          <w:color w:val="010000"/>
          <w:sz w:val="20"/>
          <w:szCs w:val="20"/>
        </w:rPr>
        <w:t>General Meeting</w:t>
      </w:r>
      <w:r w:rsidRPr="00732EE2">
        <w:rPr>
          <w:rFonts w:ascii="Arial" w:hAnsi="Arial" w:cs="Arial"/>
          <w:color w:val="010000"/>
          <w:sz w:val="20"/>
          <w:szCs w:val="20"/>
        </w:rPr>
        <w:t>:</w:t>
      </w:r>
    </w:p>
    <w:p w14:paraId="56D8B178" w14:textId="77777777" w:rsidR="00F431FA" w:rsidRPr="00732EE2" w:rsidRDefault="00175116" w:rsidP="0054258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Information of meetings and General Mandates/Decisions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"/>
        <w:gridCol w:w="3230"/>
        <w:gridCol w:w="1830"/>
        <w:gridCol w:w="3257"/>
      </w:tblGrid>
      <w:tr w:rsidR="00F431FA" w:rsidRPr="00732EE2" w14:paraId="483BF962" w14:textId="77777777"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D3F48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32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17C35" w14:textId="786641EF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General Mandate/Decision of the </w:t>
            </w:r>
            <w:r w:rsidR="0054258B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6C8EF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73DD5" w14:textId="05FC6D82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  <w:r w:rsidR="0054258B"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</w:p>
        </w:tc>
      </w:tr>
      <w:tr w:rsidR="00F431FA" w:rsidRPr="00732EE2" w14:paraId="055D8FE9" w14:textId="77777777"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AF8BF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5908D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21/2023/NQ/HFC-HDQT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750E7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April 28, 2023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7AC66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Annual General Mandate 2023</w:t>
            </w:r>
          </w:p>
        </w:tc>
      </w:tr>
    </w:tbl>
    <w:p w14:paraId="7166A2BA" w14:textId="5DD12123" w:rsidR="00F431FA" w:rsidRPr="00732EE2" w:rsidRDefault="00175116" w:rsidP="006E05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Board of Directors 2023:</w:t>
      </w:r>
    </w:p>
    <w:p w14:paraId="097DA58C" w14:textId="77777777" w:rsidR="00F431FA" w:rsidRPr="00732EE2" w:rsidRDefault="00175116" w:rsidP="006E05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Information about members of the Board of Directors:</w:t>
      </w:r>
    </w:p>
    <w:tbl>
      <w:tblPr>
        <w:tblStyle w:val="a0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47"/>
        <w:gridCol w:w="2380"/>
        <w:gridCol w:w="1562"/>
        <w:gridCol w:w="1419"/>
      </w:tblGrid>
      <w:tr w:rsidR="00F431FA" w:rsidRPr="00732EE2" w14:paraId="30889FF1" w14:textId="77777777" w:rsidTr="00A50C78">
        <w:tc>
          <w:tcPr>
            <w:tcW w:w="70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49598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94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BC8BA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238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05F9D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Position (independent member, non-executive members of the Board of Directors)</w:t>
            </w:r>
          </w:p>
        </w:tc>
        <w:tc>
          <w:tcPr>
            <w:tcW w:w="298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0CDEC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member/independent member of the Board of Directors</w:t>
            </w:r>
          </w:p>
        </w:tc>
      </w:tr>
      <w:tr w:rsidR="00F431FA" w:rsidRPr="00732EE2" w14:paraId="1D041450" w14:textId="77777777" w:rsidTr="00A50C78">
        <w:tc>
          <w:tcPr>
            <w:tcW w:w="70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CA5CA" w14:textId="77777777" w:rsidR="00F431FA" w:rsidRPr="00732EE2" w:rsidRDefault="00F431FA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47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0E390" w14:textId="77777777" w:rsidR="00F431FA" w:rsidRPr="00732EE2" w:rsidRDefault="00F431FA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6F976" w14:textId="77777777" w:rsidR="00F431FA" w:rsidRPr="00732EE2" w:rsidRDefault="00F431FA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CD7CB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Appointment date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F5BDD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Dismissal date</w:t>
            </w:r>
          </w:p>
        </w:tc>
      </w:tr>
      <w:tr w:rsidR="00F431FA" w:rsidRPr="00732EE2" w14:paraId="18E5D5B5" w14:textId="77777777" w:rsidTr="00A50C78"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C1189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9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991C1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Mr. Doan Duc </w:t>
            </w:r>
            <w:proofErr w:type="spellStart"/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Liem</w:t>
            </w:r>
            <w:proofErr w:type="spellEnd"/>
          </w:p>
        </w:tc>
        <w:tc>
          <w:tcPr>
            <w:tcW w:w="2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982EA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Chair of the Board of Directors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010C3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April 29, 2022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00D29" w14:textId="77777777" w:rsidR="00F431FA" w:rsidRPr="00732EE2" w:rsidRDefault="00F431FA" w:rsidP="006E0516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31FA" w:rsidRPr="00732EE2" w14:paraId="1D093A4C" w14:textId="77777777" w:rsidTr="00A50C78"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44550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9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3EF9F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Mr. Nguyen </w:t>
            </w:r>
            <w:proofErr w:type="spellStart"/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Huu</w:t>
            </w:r>
            <w:proofErr w:type="spellEnd"/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 Yen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C6D46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8C6FC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June 25, 2021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67FFF" w14:textId="77777777" w:rsidR="00F431FA" w:rsidRPr="00732EE2" w:rsidRDefault="00F431FA" w:rsidP="006E0516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31FA" w:rsidRPr="00732EE2" w14:paraId="324E7D4B" w14:textId="77777777" w:rsidTr="00A50C78"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E353A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9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CADB6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Mr. Nguyen Phi Thai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10F6F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9F9E0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June 25, 2021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3FD70" w14:textId="77777777" w:rsidR="00F431FA" w:rsidRPr="00732EE2" w:rsidRDefault="00F431FA" w:rsidP="006E0516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31FA" w:rsidRPr="00732EE2" w14:paraId="1E98BB16" w14:textId="77777777" w:rsidTr="00A50C78"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9644A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9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92DA5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Mr. Tran Ba </w:t>
            </w:r>
            <w:proofErr w:type="spellStart"/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2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8E6B7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Non-executive member of the Board of Directors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7B0CE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June 25, 2021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69CC2" w14:textId="77777777" w:rsidR="00F431FA" w:rsidRPr="00732EE2" w:rsidRDefault="00F431FA" w:rsidP="006E0516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31FA" w:rsidRPr="00732EE2" w14:paraId="309342BB" w14:textId="77777777" w:rsidTr="00A50C78"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DF12A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9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9BE9D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Mr. Nguyen Thanh </w:t>
            </w:r>
            <w:proofErr w:type="spellStart"/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2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24528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Non-executive member of the Board of Directors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3EB3E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June 25, 2021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48FF4" w14:textId="77777777" w:rsidR="00F431FA" w:rsidRPr="00732EE2" w:rsidRDefault="00F431FA" w:rsidP="006E0516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C73D787" w14:textId="68FD67F5" w:rsidR="00F431FA" w:rsidRPr="00732EE2" w:rsidRDefault="00175116" w:rsidP="006E05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Board Resolutions/</w:t>
      </w:r>
      <w:r w:rsidR="00BF5443">
        <w:rPr>
          <w:rFonts w:ascii="Arial" w:hAnsi="Arial" w:cs="Arial"/>
          <w:color w:val="010000"/>
          <w:sz w:val="20"/>
          <w:szCs w:val="20"/>
        </w:rPr>
        <w:t xml:space="preserve">Board 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Decisions 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3174"/>
        <w:gridCol w:w="1569"/>
        <w:gridCol w:w="3468"/>
      </w:tblGrid>
      <w:tr w:rsidR="00F431FA" w:rsidRPr="00732EE2" w14:paraId="1722221E" w14:textId="77777777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0167C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3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B4E9E" w14:textId="3AF135D9" w:rsidR="00F431FA" w:rsidRPr="00732EE2" w:rsidRDefault="00175116" w:rsidP="0054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Board Resolution/</w:t>
            </w:r>
            <w:r w:rsidR="00C711C7">
              <w:rPr>
                <w:rFonts w:ascii="Arial" w:hAnsi="Arial" w:cs="Arial"/>
                <w:color w:val="010000"/>
                <w:sz w:val="20"/>
                <w:szCs w:val="20"/>
              </w:rPr>
              <w:t xml:space="preserve">Board </w:t>
            </w: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Decision 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3C662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3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E8646" w14:textId="52ABA284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  <w:r w:rsidR="0054258B"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</w:p>
        </w:tc>
      </w:tr>
      <w:tr w:rsidR="00F431FA" w:rsidRPr="00732EE2" w14:paraId="3F6A20DD" w14:textId="77777777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3A7F3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EE0F5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03/2023/NQ/HFC-HDQT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8DC03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March 9, 2023</w:t>
            </w:r>
          </w:p>
        </w:tc>
        <w:tc>
          <w:tcPr>
            <w:tcW w:w="3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D4417" w14:textId="3E98DE5A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The plan to organize the Annual </w:t>
            </w:r>
            <w:r w:rsidR="0054258B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</w:t>
            </w:r>
          </w:p>
        </w:tc>
      </w:tr>
      <w:tr w:rsidR="00F431FA" w:rsidRPr="00732EE2" w14:paraId="1369A5E0" w14:textId="77777777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B9786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0D655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05/2023/NQ/HFC-HDQT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B4EDF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March 28, 2023</w:t>
            </w:r>
          </w:p>
        </w:tc>
        <w:tc>
          <w:tcPr>
            <w:tcW w:w="3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DB29B" w14:textId="003AA742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content related to the Annual </w:t>
            </w:r>
            <w:r w:rsidR="0054258B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</w:t>
            </w:r>
          </w:p>
        </w:tc>
      </w:tr>
      <w:tr w:rsidR="00F431FA" w:rsidRPr="00732EE2" w14:paraId="404C387F" w14:textId="77777777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D3361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8E223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06/2023/NQ/HFC-HDQT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820A6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511"/>
                <w:tab w:val="left" w:pos="344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March 28, 2023</w:t>
            </w:r>
          </w:p>
        </w:tc>
        <w:tc>
          <w:tcPr>
            <w:tcW w:w="3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9422C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14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Adjust the functions, duties, and name of the Internal Supervisory Board </w:t>
            </w:r>
          </w:p>
        </w:tc>
      </w:tr>
      <w:tr w:rsidR="00F431FA" w:rsidRPr="00732EE2" w14:paraId="2613B46F" w14:textId="77777777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047EA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3A570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09/2023/NQ/HFC-HDQT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E93D4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515"/>
                <w:tab w:val="left" w:pos="344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April 4, 2023</w:t>
            </w:r>
          </w:p>
        </w:tc>
        <w:tc>
          <w:tcPr>
            <w:tcW w:w="3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9F332" w14:textId="1DE41667" w:rsidR="00F431FA" w:rsidRPr="00732EE2" w:rsidRDefault="00175116" w:rsidP="0054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14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Amend and supplement </w:t>
            </w:r>
            <w:r w:rsidR="0054258B">
              <w:rPr>
                <w:rFonts w:ascii="Arial" w:hAnsi="Arial" w:cs="Arial"/>
                <w:color w:val="010000"/>
                <w:sz w:val="20"/>
                <w:szCs w:val="20"/>
              </w:rPr>
              <w:t>materials</w:t>
            </w: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 of the Annual </w:t>
            </w:r>
            <w:r w:rsidR="0054258B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 </w:t>
            </w:r>
          </w:p>
        </w:tc>
      </w:tr>
      <w:tr w:rsidR="00F431FA" w:rsidRPr="00732EE2" w14:paraId="3C37A42C" w14:textId="77777777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DD60C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3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96E64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24/2023/NQ/HFC-HDQT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CB89D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508"/>
                <w:tab w:val="left" w:pos="33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May 23, 2023</w:t>
            </w:r>
          </w:p>
        </w:tc>
        <w:tc>
          <w:tcPr>
            <w:tcW w:w="3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3210B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2905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Implement the detailed private placement plan</w:t>
            </w:r>
          </w:p>
        </w:tc>
      </w:tr>
      <w:tr w:rsidR="00F431FA" w:rsidRPr="00732EE2" w14:paraId="0592E502" w14:textId="77777777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20B85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3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0B780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25/2023/NQ/HFC-HDQT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C563C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May 23, 2023</w:t>
            </w:r>
          </w:p>
        </w:tc>
        <w:tc>
          <w:tcPr>
            <w:tcW w:w="3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50022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2905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registration dossier of private placement </w:t>
            </w:r>
          </w:p>
        </w:tc>
      </w:tr>
      <w:tr w:rsidR="00F431FA" w:rsidRPr="00732EE2" w14:paraId="268892BA" w14:textId="77777777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82A3B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3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91598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27/2023/NQ/HFC-HDQT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E1AF1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July 12, 2023</w:t>
            </w:r>
          </w:p>
        </w:tc>
        <w:tc>
          <w:tcPr>
            <w:tcW w:w="3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C8EA1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2905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Approve the registration dossier of private placement</w:t>
            </w:r>
          </w:p>
        </w:tc>
      </w:tr>
      <w:tr w:rsidR="00F431FA" w:rsidRPr="00732EE2" w14:paraId="4DA79FC7" w14:textId="77777777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1B40C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3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51F55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30/2023/NQ/HFC-HDQT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FB3BB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511"/>
                <w:tab w:val="left" w:pos="340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August 16, 2023</w:t>
            </w:r>
          </w:p>
        </w:tc>
        <w:tc>
          <w:tcPr>
            <w:tcW w:w="3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EDB15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2905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Borrow capital and use assets as collateral at Joint Stock Commercial Bank for Investment and Development of Vietnam (BIDV)</w:t>
            </w:r>
          </w:p>
        </w:tc>
      </w:tr>
      <w:tr w:rsidR="00F431FA" w:rsidRPr="00732EE2" w14:paraId="7D330839" w14:textId="77777777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9658B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9</w:t>
            </w:r>
          </w:p>
        </w:tc>
        <w:tc>
          <w:tcPr>
            <w:tcW w:w="3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94D94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515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34/2023/NQ/HFC-HDQT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1F691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September 6, 2023</w:t>
            </w:r>
          </w:p>
        </w:tc>
        <w:tc>
          <w:tcPr>
            <w:tcW w:w="3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CDD50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2905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Implement the amendment in charter, amendment in Certificate of Business registration, registration of securities and additional listing registration. </w:t>
            </w:r>
          </w:p>
        </w:tc>
      </w:tr>
      <w:tr w:rsidR="00F431FA" w:rsidRPr="00732EE2" w14:paraId="4F7E2BD4" w14:textId="77777777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F5B75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10</w:t>
            </w:r>
          </w:p>
        </w:tc>
        <w:tc>
          <w:tcPr>
            <w:tcW w:w="3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46EF3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54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43/2023/NQ/HFC-HDQT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112C7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November 3, 2023</w:t>
            </w:r>
          </w:p>
        </w:tc>
        <w:tc>
          <w:tcPr>
            <w:tcW w:w="3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A4678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2905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Borrow capital and guarantee credit extension at Vietnam Joint Stock Commercial Bank for Industry and Trade (</w:t>
            </w:r>
            <w:proofErr w:type="spellStart"/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Vietinbank</w:t>
            </w:r>
            <w:proofErr w:type="spellEnd"/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)</w:t>
            </w:r>
          </w:p>
        </w:tc>
      </w:tr>
      <w:tr w:rsidR="00F431FA" w:rsidRPr="00732EE2" w14:paraId="10145D6F" w14:textId="77777777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453BC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11</w:t>
            </w:r>
          </w:p>
        </w:tc>
        <w:tc>
          <w:tcPr>
            <w:tcW w:w="3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994E6" w14:textId="6A1B6C06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54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45/2023/NQ/HFC-HDQT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20416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November 15, 2023</w:t>
            </w:r>
          </w:p>
        </w:tc>
        <w:tc>
          <w:tcPr>
            <w:tcW w:w="3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3933D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Change of Director of HFC Petroleum Corporation - Hai Phong Branch</w:t>
            </w:r>
          </w:p>
        </w:tc>
      </w:tr>
      <w:tr w:rsidR="00F431FA" w:rsidRPr="00732EE2" w14:paraId="39B115B9" w14:textId="77777777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12FBB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12</w:t>
            </w:r>
          </w:p>
        </w:tc>
        <w:tc>
          <w:tcPr>
            <w:tcW w:w="3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F9020" w14:textId="390C1233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54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46/2023/NQ/HFC-HDQT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8CB6D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November 15, 2023</w:t>
            </w:r>
          </w:p>
        </w:tc>
        <w:tc>
          <w:tcPr>
            <w:tcW w:w="3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11074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Change of Director of HFC Petroleum Corporation - Thai Nguyen Branch</w:t>
            </w:r>
          </w:p>
        </w:tc>
      </w:tr>
    </w:tbl>
    <w:p w14:paraId="599B1D0B" w14:textId="5EC31FC9" w:rsidR="00F431FA" w:rsidRPr="00732EE2" w:rsidRDefault="00175116" w:rsidP="006E05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Supervisory Board (Annual Report 2023):</w:t>
      </w:r>
    </w:p>
    <w:p w14:paraId="2EB609BC" w14:textId="77777777" w:rsidR="00F431FA" w:rsidRPr="00732EE2" w:rsidRDefault="00175116" w:rsidP="006E05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lastRenderedPageBreak/>
        <w:t>Information about members of the Supervisory Board: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786"/>
        <w:gridCol w:w="1536"/>
        <w:gridCol w:w="1836"/>
        <w:gridCol w:w="2133"/>
      </w:tblGrid>
      <w:tr w:rsidR="00F431FA" w:rsidRPr="00732EE2" w14:paraId="06F1A6DF" w14:textId="77777777"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049DD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E7196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85A36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9B7D6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Date of appointment as member of the Supervisory Board.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E6E14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</w:tr>
      <w:tr w:rsidR="00F431FA" w:rsidRPr="00732EE2" w14:paraId="403BDEAE" w14:textId="77777777"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B75ED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7F8CA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Mr. Nguyen Dinh </w:t>
            </w:r>
            <w:proofErr w:type="spellStart"/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Quy</w:t>
            </w:r>
            <w:proofErr w:type="spellEnd"/>
          </w:p>
        </w:tc>
        <w:tc>
          <w:tcPr>
            <w:tcW w:w="1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0223D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Chief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E7B98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Date of appointment: June 25, 2021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82C65" w14:textId="7EA75807" w:rsidR="00F431FA" w:rsidRPr="00732EE2" w:rsidRDefault="0054258B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175116"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 Accounting,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175116"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 Law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</w:p>
        </w:tc>
      </w:tr>
      <w:tr w:rsidR="00F431FA" w:rsidRPr="00732EE2" w14:paraId="4B4DD83D" w14:textId="77777777"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A97B2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A6361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Ms. Nguyen Thi Hoai Thu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3404E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Supervisor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6AF6D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Date of appointment: April 29, 2022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4C030" w14:textId="52B86890" w:rsidR="00F431FA" w:rsidRPr="00732EE2" w:rsidRDefault="0054258B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175116"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 Economics/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175116"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 Accounting</w:t>
            </w:r>
          </w:p>
        </w:tc>
      </w:tr>
      <w:tr w:rsidR="00F431FA" w:rsidRPr="00732EE2" w14:paraId="06C4D6CB" w14:textId="77777777"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D7E18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B21B4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Mr. Pham Van </w:t>
            </w:r>
            <w:proofErr w:type="spellStart"/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Toan</w:t>
            </w:r>
            <w:proofErr w:type="spellEnd"/>
          </w:p>
        </w:tc>
        <w:tc>
          <w:tcPr>
            <w:tcW w:w="1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8DF11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Supervisor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25F94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Date of appointment: April 28, 2023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9606B" w14:textId="42188C3D" w:rsidR="00F431FA" w:rsidRPr="00732EE2" w:rsidRDefault="0054258B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175116"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 Laws</w:t>
            </w:r>
          </w:p>
        </w:tc>
      </w:tr>
    </w:tbl>
    <w:p w14:paraId="4870EF21" w14:textId="44BD3EF2" w:rsidR="00F431FA" w:rsidRPr="00732EE2" w:rsidRDefault="00175116" w:rsidP="006E05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2591"/>
        <w:gridCol w:w="1565"/>
        <w:gridCol w:w="1863"/>
        <w:gridCol w:w="2415"/>
      </w:tblGrid>
      <w:tr w:rsidR="00F431FA" w:rsidRPr="00732EE2" w14:paraId="359357CE" w14:textId="77777777">
        <w:tc>
          <w:tcPr>
            <w:tcW w:w="5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2A679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92F7F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Member of the Executive Board</w:t>
            </w: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FF62E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3EA6B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5156A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Supervisory Board</w:t>
            </w:r>
          </w:p>
        </w:tc>
      </w:tr>
      <w:tr w:rsidR="00F431FA" w:rsidRPr="00732EE2" w14:paraId="7D993AC8" w14:textId="77777777">
        <w:tc>
          <w:tcPr>
            <w:tcW w:w="5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C3A92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FF0D8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Nguyen </w:t>
            </w:r>
            <w:proofErr w:type="spellStart"/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Huu</w:t>
            </w:r>
            <w:proofErr w:type="spellEnd"/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 Yen</w:t>
            </w: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76769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January 1, 1973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6F1EC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Master in Business Administration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BCF37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Appoint on July 01, 2021</w:t>
            </w:r>
          </w:p>
        </w:tc>
      </w:tr>
      <w:tr w:rsidR="00F431FA" w:rsidRPr="00732EE2" w14:paraId="53A3A5E7" w14:textId="77777777">
        <w:tc>
          <w:tcPr>
            <w:tcW w:w="5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107A2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ED127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Mr. Nguyen Phi Thai</w:t>
            </w: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AB662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January 23, 1978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3B90D" w14:textId="024E3C16" w:rsidR="00F431FA" w:rsidRPr="00732EE2" w:rsidRDefault="0054258B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Master in</w:t>
            </w:r>
            <w:r w:rsidR="00175116" w:rsidRPr="00732EE2">
              <w:rPr>
                <w:rFonts w:ascii="Arial" w:hAnsi="Arial" w:cs="Arial"/>
                <w:color w:val="010000"/>
                <w:sz w:val="20"/>
                <w:szCs w:val="20"/>
              </w:rPr>
              <w:t xml:space="preserve"> Economics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EED55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Appoint on June 24, 2021</w:t>
            </w:r>
          </w:p>
        </w:tc>
      </w:tr>
      <w:tr w:rsidR="00F431FA" w:rsidRPr="00732EE2" w14:paraId="2494C272" w14:textId="77777777">
        <w:tc>
          <w:tcPr>
            <w:tcW w:w="5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06875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42CAB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Mr. Nguyen Cong Luong</w:t>
            </w: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25FA2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October 15, 1980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B9693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Master in Business Administration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E5D0E" w14:textId="1B728D70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Appoint on June 25, 2021</w:t>
            </w:r>
          </w:p>
        </w:tc>
      </w:tr>
    </w:tbl>
    <w:p w14:paraId="79F45984" w14:textId="23B2C117" w:rsidR="00F431FA" w:rsidRPr="00732EE2" w:rsidRDefault="0054258B" w:rsidP="006E05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89"/>
        <w:gridCol w:w="1751"/>
        <w:gridCol w:w="1719"/>
        <w:gridCol w:w="2132"/>
      </w:tblGrid>
      <w:tr w:rsidR="00F431FA" w:rsidRPr="00732EE2" w14:paraId="2DF57F29" w14:textId="77777777" w:rsidTr="0054258B"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B0F72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C50DE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Member of the Executive Board</w:t>
            </w:r>
          </w:p>
        </w:tc>
        <w:tc>
          <w:tcPr>
            <w:tcW w:w="17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7474A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17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6B846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83FD3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</w:t>
            </w:r>
          </w:p>
        </w:tc>
      </w:tr>
      <w:tr w:rsidR="00F431FA" w:rsidRPr="00732EE2" w14:paraId="4E2AA112" w14:textId="77777777" w:rsidTr="0054258B"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C04E3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44CC2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Mr. Nguyen Cong Luong</w:t>
            </w:r>
          </w:p>
        </w:tc>
        <w:tc>
          <w:tcPr>
            <w:tcW w:w="17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19594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October 15, 1980</w:t>
            </w:r>
          </w:p>
        </w:tc>
        <w:tc>
          <w:tcPr>
            <w:tcW w:w="17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42635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Master in Business Administration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A981E" w14:textId="77777777" w:rsidR="00F431FA" w:rsidRPr="00732EE2" w:rsidRDefault="00175116" w:rsidP="006E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2EE2">
              <w:rPr>
                <w:rFonts w:ascii="Arial" w:hAnsi="Arial" w:cs="Arial"/>
                <w:color w:val="010000"/>
                <w:sz w:val="20"/>
                <w:szCs w:val="20"/>
              </w:rPr>
              <w:t>Appoint on June 25, 2021</w:t>
            </w:r>
          </w:p>
        </w:tc>
      </w:tr>
    </w:tbl>
    <w:p w14:paraId="54721823" w14:textId="77777777" w:rsidR="00F431FA" w:rsidRPr="00732EE2" w:rsidRDefault="00175116" w:rsidP="0054258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Training on corporate governance:</w:t>
      </w:r>
    </w:p>
    <w:p w14:paraId="3814E66F" w14:textId="77777777" w:rsidR="00F431FA" w:rsidRPr="00732EE2" w:rsidRDefault="00175116" w:rsidP="0054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List of related persons of the public company (Annual Report 2023) and transactions between the related persons of the Company with the Company itself</w:t>
      </w:r>
    </w:p>
    <w:p w14:paraId="14D9037F" w14:textId="6B256491" w:rsidR="00F431FA" w:rsidRPr="00732EE2" w:rsidRDefault="00175116" w:rsidP="005425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 xml:space="preserve">Transactions between the Company and </w:t>
      </w:r>
      <w:r w:rsidR="0054258B">
        <w:rPr>
          <w:rFonts w:ascii="Arial" w:hAnsi="Arial" w:cs="Arial"/>
          <w:color w:val="010000"/>
          <w:sz w:val="20"/>
          <w:szCs w:val="20"/>
        </w:rPr>
        <w:t>related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persons of the Company; or between the Company and </w:t>
      </w:r>
      <w:r w:rsidR="0054258B">
        <w:rPr>
          <w:rFonts w:ascii="Arial" w:hAnsi="Arial" w:cs="Arial"/>
          <w:color w:val="010000"/>
          <w:sz w:val="20"/>
          <w:szCs w:val="20"/>
        </w:rPr>
        <w:t>principal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shareholders, PDMR and </w:t>
      </w:r>
      <w:r w:rsidR="0054258B">
        <w:rPr>
          <w:rFonts w:ascii="Arial" w:hAnsi="Arial" w:cs="Arial"/>
          <w:color w:val="010000"/>
          <w:sz w:val="20"/>
          <w:szCs w:val="20"/>
        </w:rPr>
        <w:t>related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persons of PDMR</w:t>
      </w:r>
    </w:p>
    <w:p w14:paraId="6467EA70" w14:textId="77777777" w:rsidR="00F431FA" w:rsidRPr="00732EE2" w:rsidRDefault="00175116" w:rsidP="00542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lastRenderedPageBreak/>
        <w:t xml:space="preserve">Transactions of Mr. Doan Duc </w:t>
      </w:r>
      <w:proofErr w:type="spellStart"/>
      <w:r w:rsidRPr="00732EE2">
        <w:rPr>
          <w:rFonts w:ascii="Arial" w:hAnsi="Arial" w:cs="Arial"/>
          <w:color w:val="010000"/>
          <w:sz w:val="20"/>
          <w:szCs w:val="20"/>
        </w:rPr>
        <w:t>Liem</w:t>
      </w:r>
      <w:proofErr w:type="spellEnd"/>
      <w:r w:rsidRPr="00732EE2">
        <w:rPr>
          <w:rFonts w:ascii="Arial" w:hAnsi="Arial" w:cs="Arial"/>
          <w:color w:val="010000"/>
          <w:sz w:val="20"/>
          <w:szCs w:val="20"/>
        </w:rPr>
        <w:t xml:space="preserve"> (PMDR)</w:t>
      </w:r>
    </w:p>
    <w:p w14:paraId="0199B996" w14:textId="77777777" w:rsidR="00F431FA" w:rsidRPr="00732EE2" w:rsidRDefault="00175116" w:rsidP="00542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 xml:space="preserve">Transactions of Mr. Nguyen </w:t>
      </w:r>
      <w:proofErr w:type="spellStart"/>
      <w:r w:rsidRPr="00732EE2">
        <w:rPr>
          <w:rFonts w:ascii="Arial" w:hAnsi="Arial" w:cs="Arial"/>
          <w:color w:val="010000"/>
          <w:sz w:val="20"/>
          <w:szCs w:val="20"/>
        </w:rPr>
        <w:t>Huu</w:t>
      </w:r>
      <w:proofErr w:type="spellEnd"/>
      <w:r w:rsidRPr="00732EE2">
        <w:rPr>
          <w:rFonts w:ascii="Arial" w:hAnsi="Arial" w:cs="Arial"/>
          <w:color w:val="010000"/>
          <w:sz w:val="20"/>
          <w:szCs w:val="20"/>
        </w:rPr>
        <w:t xml:space="preserve"> Yen (PDMR)</w:t>
      </w:r>
    </w:p>
    <w:p w14:paraId="01715C61" w14:textId="2227AD6B" w:rsidR="00F431FA" w:rsidRPr="00732EE2" w:rsidRDefault="00175116" w:rsidP="00542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 xml:space="preserve">Transactions of </w:t>
      </w:r>
      <w:proofErr w:type="spellStart"/>
      <w:r w:rsidRPr="00732EE2">
        <w:rPr>
          <w:rFonts w:ascii="Arial" w:hAnsi="Arial" w:cs="Arial"/>
          <w:color w:val="010000"/>
          <w:sz w:val="20"/>
          <w:szCs w:val="20"/>
        </w:rPr>
        <w:t>Ms</w:t>
      </w:r>
      <w:proofErr w:type="spellEnd"/>
      <w:r w:rsidRPr="00732EE2">
        <w:rPr>
          <w:rFonts w:ascii="Arial" w:hAnsi="Arial" w:cs="Arial"/>
          <w:color w:val="010000"/>
          <w:sz w:val="20"/>
          <w:szCs w:val="20"/>
        </w:rPr>
        <w:t xml:space="preserve"> Nguyen Thi Tuyet (</w:t>
      </w:r>
      <w:r w:rsidR="0054258B">
        <w:rPr>
          <w:rFonts w:ascii="Arial" w:hAnsi="Arial" w:cs="Arial"/>
          <w:color w:val="010000"/>
          <w:sz w:val="20"/>
          <w:szCs w:val="20"/>
        </w:rPr>
        <w:t>related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persons of PDMR)</w:t>
      </w:r>
    </w:p>
    <w:p w14:paraId="74F1A125" w14:textId="6A43671E" w:rsidR="00F431FA" w:rsidRPr="00732EE2" w:rsidRDefault="00175116" w:rsidP="005425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 xml:space="preserve">Transactions between Company’s PDMR, </w:t>
      </w:r>
      <w:r w:rsidR="0054258B">
        <w:rPr>
          <w:rFonts w:ascii="Arial" w:hAnsi="Arial" w:cs="Arial"/>
          <w:color w:val="010000"/>
          <w:sz w:val="20"/>
          <w:szCs w:val="20"/>
        </w:rPr>
        <w:t>related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persons of PDMR and subsidiaries or companies controlled by the Company</w:t>
      </w:r>
    </w:p>
    <w:p w14:paraId="74BFFEB6" w14:textId="77777777" w:rsidR="00F431FA" w:rsidRPr="00732EE2" w:rsidRDefault="00175116" w:rsidP="005425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Transactions between the Company and other entities/</w:t>
      </w:r>
    </w:p>
    <w:p w14:paraId="049B7DCA" w14:textId="54336EF4" w:rsidR="00F431FA" w:rsidRPr="00732EE2" w:rsidRDefault="00175116" w:rsidP="005425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Transactions between the Company and companies in which members of the Board of Directors, membe</w:t>
      </w:r>
      <w:r w:rsidR="0054258B">
        <w:rPr>
          <w:rFonts w:ascii="Arial" w:hAnsi="Arial" w:cs="Arial"/>
          <w:color w:val="010000"/>
          <w:sz w:val="20"/>
          <w:szCs w:val="20"/>
        </w:rPr>
        <w:t>rs of the Supervisory Board, Executive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Manager (the </w:t>
      </w:r>
      <w:r w:rsidR="0054258B">
        <w:rPr>
          <w:rFonts w:ascii="Arial" w:hAnsi="Arial" w:cs="Arial"/>
          <w:color w:val="010000"/>
          <w:sz w:val="20"/>
          <w:szCs w:val="20"/>
        </w:rPr>
        <w:t>Managing Director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) and other managers </w:t>
      </w:r>
      <w:r w:rsidR="0054258B">
        <w:rPr>
          <w:rFonts w:ascii="Arial" w:hAnsi="Arial" w:cs="Arial"/>
          <w:color w:val="010000"/>
          <w:sz w:val="20"/>
          <w:szCs w:val="20"/>
        </w:rPr>
        <w:t xml:space="preserve">who 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have been founding members or members of the Board of Directors or the Executive Manager (the </w:t>
      </w:r>
      <w:r w:rsidR="0054258B">
        <w:rPr>
          <w:rFonts w:ascii="Arial" w:hAnsi="Arial" w:cs="Arial"/>
          <w:color w:val="010000"/>
          <w:sz w:val="20"/>
          <w:szCs w:val="20"/>
        </w:rPr>
        <w:t>Managing Director</w:t>
      </w:r>
      <w:r w:rsidRPr="00732EE2">
        <w:rPr>
          <w:rFonts w:ascii="Arial" w:hAnsi="Arial" w:cs="Arial"/>
          <w:color w:val="010000"/>
          <w:sz w:val="20"/>
          <w:szCs w:val="20"/>
        </w:rPr>
        <w:t>): None</w:t>
      </w:r>
    </w:p>
    <w:p w14:paraId="5C3550A0" w14:textId="1584753B" w:rsidR="00F431FA" w:rsidRPr="00732EE2" w:rsidRDefault="00175116" w:rsidP="005425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 xml:space="preserve">Transactions between the Company and companies where </w:t>
      </w:r>
      <w:r w:rsidR="0054258B">
        <w:rPr>
          <w:rFonts w:ascii="Arial" w:hAnsi="Arial" w:cs="Arial"/>
          <w:color w:val="010000"/>
          <w:sz w:val="20"/>
          <w:szCs w:val="20"/>
        </w:rPr>
        <w:t>related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persons of members of the Board of Directors, memb</w:t>
      </w:r>
      <w:r w:rsidR="0054258B">
        <w:rPr>
          <w:rFonts w:ascii="Arial" w:hAnsi="Arial" w:cs="Arial"/>
          <w:color w:val="010000"/>
          <w:sz w:val="20"/>
          <w:szCs w:val="20"/>
        </w:rPr>
        <w:t>ers of the Supervisory Board,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</w:t>
      </w:r>
      <w:r w:rsidR="0054258B">
        <w:rPr>
          <w:rFonts w:ascii="Arial" w:hAnsi="Arial" w:cs="Arial"/>
          <w:color w:val="010000"/>
          <w:sz w:val="20"/>
          <w:szCs w:val="20"/>
        </w:rPr>
        <w:t>Managing Director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and other managers</w:t>
      </w:r>
      <w:r w:rsidR="0054258B">
        <w:rPr>
          <w:rFonts w:ascii="Arial" w:hAnsi="Arial" w:cs="Arial"/>
          <w:color w:val="010000"/>
          <w:sz w:val="20"/>
          <w:szCs w:val="20"/>
        </w:rPr>
        <w:t xml:space="preserve"> who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are members</w:t>
      </w:r>
      <w:r w:rsidR="0054258B">
        <w:rPr>
          <w:rFonts w:ascii="Arial" w:hAnsi="Arial" w:cs="Arial"/>
          <w:color w:val="010000"/>
          <w:sz w:val="20"/>
          <w:szCs w:val="20"/>
        </w:rPr>
        <w:t xml:space="preserve"> of the Board of Directors or 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Executive </w:t>
      </w:r>
      <w:r w:rsidR="0054258B">
        <w:rPr>
          <w:rFonts w:ascii="Arial" w:hAnsi="Arial" w:cs="Arial"/>
          <w:color w:val="010000"/>
          <w:sz w:val="20"/>
          <w:szCs w:val="20"/>
        </w:rPr>
        <w:t>Manager</w:t>
      </w:r>
      <w:bookmarkStart w:id="1" w:name="_GoBack"/>
      <w:bookmarkEnd w:id="1"/>
      <w:r w:rsidRPr="00732EE2">
        <w:rPr>
          <w:rFonts w:ascii="Arial" w:hAnsi="Arial" w:cs="Arial"/>
          <w:color w:val="010000"/>
          <w:sz w:val="20"/>
          <w:szCs w:val="20"/>
        </w:rPr>
        <w:t>: None</w:t>
      </w:r>
    </w:p>
    <w:p w14:paraId="0462E458" w14:textId="5EEDCF4C" w:rsidR="00F431FA" w:rsidRPr="00732EE2" w:rsidRDefault="00175116" w:rsidP="005425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Other transactions of the Company (if any) that can bring about material or non-material benefits to the member</w:t>
      </w:r>
      <w:r w:rsidR="0054258B">
        <w:rPr>
          <w:rFonts w:ascii="Arial" w:hAnsi="Arial" w:cs="Arial"/>
          <w:color w:val="010000"/>
          <w:sz w:val="20"/>
          <w:szCs w:val="20"/>
        </w:rPr>
        <w:t xml:space="preserve">s of the Board of Directors, </w:t>
      </w:r>
      <w:r w:rsidRPr="00732EE2">
        <w:rPr>
          <w:rFonts w:ascii="Arial" w:hAnsi="Arial" w:cs="Arial"/>
          <w:color w:val="010000"/>
          <w:sz w:val="20"/>
          <w:szCs w:val="20"/>
        </w:rPr>
        <w:t>membe</w:t>
      </w:r>
      <w:r w:rsidR="0054258B">
        <w:rPr>
          <w:rFonts w:ascii="Arial" w:hAnsi="Arial" w:cs="Arial"/>
          <w:color w:val="010000"/>
          <w:sz w:val="20"/>
          <w:szCs w:val="20"/>
        </w:rPr>
        <w:t>rs of the Supervisory Board,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</w:t>
      </w:r>
      <w:r w:rsidR="0054258B">
        <w:rPr>
          <w:rFonts w:ascii="Arial" w:hAnsi="Arial" w:cs="Arial"/>
          <w:color w:val="010000"/>
          <w:sz w:val="20"/>
          <w:szCs w:val="20"/>
        </w:rPr>
        <w:t>Managing Director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and other managers: None</w:t>
      </w:r>
    </w:p>
    <w:p w14:paraId="60DEABC1" w14:textId="3ADE0DE3" w:rsidR="00F431FA" w:rsidRPr="00732EE2" w:rsidRDefault="00175116" w:rsidP="0054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 xml:space="preserve">Share transaction of PDMR and </w:t>
      </w:r>
      <w:r w:rsidR="0054258B">
        <w:rPr>
          <w:rFonts w:ascii="Arial" w:hAnsi="Arial" w:cs="Arial"/>
          <w:color w:val="010000"/>
          <w:sz w:val="20"/>
          <w:szCs w:val="20"/>
        </w:rPr>
        <w:t>related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persons (Annual Report 2023):</w:t>
      </w:r>
    </w:p>
    <w:p w14:paraId="596FF642" w14:textId="4AE1F590" w:rsidR="00F431FA" w:rsidRPr="00732EE2" w:rsidRDefault="00175116" w:rsidP="005425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 xml:space="preserve">List of PDMR and </w:t>
      </w:r>
      <w:r w:rsidR="0054258B">
        <w:rPr>
          <w:rFonts w:ascii="Arial" w:hAnsi="Arial" w:cs="Arial"/>
          <w:color w:val="010000"/>
          <w:sz w:val="20"/>
          <w:szCs w:val="20"/>
        </w:rPr>
        <w:t>related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person of PDMR </w:t>
      </w:r>
      <w:proofErr w:type="gramStart"/>
      <w:r w:rsidRPr="00732EE2">
        <w:rPr>
          <w:rFonts w:ascii="Arial" w:hAnsi="Arial" w:cs="Arial"/>
          <w:color w:val="010000"/>
          <w:sz w:val="20"/>
          <w:szCs w:val="20"/>
        </w:rPr>
        <w:t>In</w:t>
      </w:r>
      <w:proofErr w:type="gramEnd"/>
      <w:r w:rsidRPr="00732EE2">
        <w:rPr>
          <w:rFonts w:ascii="Arial" w:hAnsi="Arial" w:cs="Arial"/>
          <w:color w:val="010000"/>
          <w:sz w:val="20"/>
          <w:szCs w:val="20"/>
        </w:rPr>
        <w:t xml:space="preserve"> Appendix 1</w:t>
      </w:r>
    </w:p>
    <w:p w14:paraId="37473870" w14:textId="7B7239FE" w:rsidR="00F431FA" w:rsidRPr="00732EE2" w:rsidRDefault="00175116" w:rsidP="005425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 xml:space="preserve">Company’s share transaction of PDMR and </w:t>
      </w:r>
      <w:r w:rsidR="0054258B">
        <w:rPr>
          <w:rFonts w:ascii="Arial" w:hAnsi="Arial" w:cs="Arial"/>
          <w:color w:val="010000"/>
          <w:sz w:val="20"/>
          <w:szCs w:val="20"/>
        </w:rPr>
        <w:t>related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persons:</w:t>
      </w:r>
    </w:p>
    <w:p w14:paraId="424D0132" w14:textId="77777777" w:rsidR="00F431FA" w:rsidRPr="00732EE2" w:rsidRDefault="00175116" w:rsidP="00542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 xml:space="preserve">Transactions of Mr. Doan Duc </w:t>
      </w:r>
      <w:proofErr w:type="spellStart"/>
      <w:r w:rsidRPr="00732EE2">
        <w:rPr>
          <w:rFonts w:ascii="Arial" w:hAnsi="Arial" w:cs="Arial"/>
          <w:color w:val="010000"/>
          <w:sz w:val="20"/>
          <w:szCs w:val="20"/>
        </w:rPr>
        <w:t>Liem</w:t>
      </w:r>
      <w:proofErr w:type="spellEnd"/>
      <w:r w:rsidRPr="00732EE2">
        <w:rPr>
          <w:rFonts w:ascii="Arial" w:hAnsi="Arial" w:cs="Arial"/>
          <w:color w:val="010000"/>
          <w:sz w:val="20"/>
          <w:szCs w:val="20"/>
        </w:rPr>
        <w:t xml:space="preserve"> (PMDR)</w:t>
      </w:r>
    </w:p>
    <w:p w14:paraId="1F33B335" w14:textId="77777777" w:rsidR="00F431FA" w:rsidRPr="00732EE2" w:rsidRDefault="00175116" w:rsidP="00542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 xml:space="preserve">Transactions of Mr. Nguyen </w:t>
      </w:r>
      <w:proofErr w:type="spellStart"/>
      <w:r w:rsidRPr="00732EE2">
        <w:rPr>
          <w:rFonts w:ascii="Arial" w:hAnsi="Arial" w:cs="Arial"/>
          <w:color w:val="010000"/>
          <w:sz w:val="20"/>
          <w:szCs w:val="20"/>
        </w:rPr>
        <w:t>Huu</w:t>
      </w:r>
      <w:proofErr w:type="spellEnd"/>
      <w:r w:rsidRPr="00732EE2">
        <w:rPr>
          <w:rFonts w:ascii="Arial" w:hAnsi="Arial" w:cs="Arial"/>
          <w:color w:val="010000"/>
          <w:sz w:val="20"/>
          <w:szCs w:val="20"/>
        </w:rPr>
        <w:t xml:space="preserve"> Yen (PDMR)</w:t>
      </w:r>
    </w:p>
    <w:p w14:paraId="1D6EBC24" w14:textId="56A7C3E6" w:rsidR="00F431FA" w:rsidRPr="00732EE2" w:rsidRDefault="00175116" w:rsidP="00542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Transactions of Ms. Nguyen Thi Tuyet (</w:t>
      </w:r>
      <w:r w:rsidR="0054258B">
        <w:rPr>
          <w:rFonts w:ascii="Arial" w:hAnsi="Arial" w:cs="Arial"/>
          <w:color w:val="010000"/>
          <w:sz w:val="20"/>
          <w:szCs w:val="20"/>
        </w:rPr>
        <w:t>related</w:t>
      </w:r>
      <w:r w:rsidRPr="00732EE2">
        <w:rPr>
          <w:rFonts w:ascii="Arial" w:hAnsi="Arial" w:cs="Arial"/>
          <w:color w:val="010000"/>
          <w:sz w:val="20"/>
          <w:szCs w:val="20"/>
        </w:rPr>
        <w:t xml:space="preserve"> persons of PDMR)</w:t>
      </w:r>
    </w:p>
    <w:p w14:paraId="3C347A49" w14:textId="77777777" w:rsidR="00F431FA" w:rsidRPr="00732EE2" w:rsidRDefault="00175116" w:rsidP="00542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2EE2">
        <w:rPr>
          <w:rFonts w:ascii="Arial" w:hAnsi="Arial" w:cs="Arial"/>
          <w:color w:val="010000"/>
          <w:sz w:val="20"/>
          <w:szCs w:val="20"/>
        </w:rPr>
        <w:t>Other significant issues: None</w:t>
      </w:r>
    </w:p>
    <w:sectPr w:rsidR="00F431FA" w:rsidRPr="00732EE2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1B8"/>
    <w:multiLevelType w:val="multilevel"/>
    <w:tmpl w:val="E7E82D06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1C6A0F"/>
    <w:multiLevelType w:val="multilevel"/>
    <w:tmpl w:val="3FEA6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490"/>
    <w:multiLevelType w:val="multilevel"/>
    <w:tmpl w:val="C22EDC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72768"/>
    <w:multiLevelType w:val="multilevel"/>
    <w:tmpl w:val="F17CC06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E504FEE"/>
    <w:multiLevelType w:val="multilevel"/>
    <w:tmpl w:val="635A0D5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FA81606"/>
    <w:multiLevelType w:val="hybridMultilevel"/>
    <w:tmpl w:val="44AE346E"/>
    <w:lvl w:ilvl="0" w:tplc="77184FC0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15605"/>
    <w:multiLevelType w:val="multilevel"/>
    <w:tmpl w:val="917E328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1F8348F"/>
    <w:multiLevelType w:val="multilevel"/>
    <w:tmpl w:val="FD5415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FA"/>
    <w:rsid w:val="00175116"/>
    <w:rsid w:val="0054258B"/>
    <w:rsid w:val="006E0516"/>
    <w:rsid w:val="00732EE2"/>
    <w:rsid w:val="00A50C78"/>
    <w:rsid w:val="00BF5443"/>
    <w:rsid w:val="00C711C7"/>
    <w:rsid w:val="00F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FD2D"/>
  <w15:docId w15:val="{E534D0E6-765D-4016-93E6-9FCA69C1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86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95" w:lineRule="auto"/>
      <w:ind w:left="540" w:hanging="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17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oJqs79evgHtu08rezYvwxhSioA==">CgMxLjAyCGguZ2pkZ3hzOAByITFHUUJZWEFqMXNCNGc4ZDNEempxMHlwVkJEYjB3RWFlcQ==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2024-01-31T04:36:00Z</dcterms:created>
  <dcterms:modified xsi:type="dcterms:W3CDTF">2024-01-31T04:36:00Z</dcterms:modified>
</cp:coreProperties>
</file>