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D387B" w14:textId="77777777" w:rsidR="006861A5" w:rsidRPr="00A66449" w:rsidRDefault="004D34EC" w:rsidP="00CB1265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66449">
        <w:rPr>
          <w:rFonts w:ascii="Arial" w:hAnsi="Arial"/>
          <w:b/>
          <w:color w:val="010000"/>
          <w:sz w:val="20"/>
        </w:rPr>
        <w:t>HNP: Annual Corporate Governance 2023</w:t>
      </w:r>
    </w:p>
    <w:p w14:paraId="423C7DFB" w14:textId="2AC463CC" w:rsidR="006861A5" w:rsidRPr="00A66449" w:rsidRDefault="004D34EC" w:rsidP="00CB1265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A66449">
        <w:rPr>
          <w:rFonts w:ascii="Arial" w:hAnsi="Arial"/>
          <w:bCs/>
          <w:color w:val="010000"/>
          <w:sz w:val="20"/>
        </w:rPr>
        <w:t xml:space="preserve">On January 26, 2024, </w:t>
      </w:r>
      <w:proofErr w:type="spellStart"/>
      <w:r w:rsidRPr="00A66449">
        <w:rPr>
          <w:rFonts w:ascii="Arial" w:hAnsi="Arial"/>
          <w:bCs/>
          <w:color w:val="010000"/>
          <w:sz w:val="20"/>
        </w:rPr>
        <w:t>Hanel</w:t>
      </w:r>
      <w:proofErr w:type="spellEnd"/>
      <w:r w:rsidRPr="00A66449">
        <w:rPr>
          <w:rFonts w:ascii="Arial" w:hAnsi="Arial"/>
          <w:bCs/>
          <w:color w:val="010000"/>
          <w:sz w:val="20"/>
        </w:rPr>
        <w:t xml:space="preserve"> Plastics </w:t>
      </w:r>
      <w:r w:rsidR="00CB1265">
        <w:rPr>
          <w:rFonts w:ascii="Arial" w:hAnsi="Arial"/>
          <w:bCs/>
          <w:color w:val="010000"/>
          <w:sz w:val="20"/>
        </w:rPr>
        <w:t>Joint Stock Company announced the Annual Corporate Governance Report</w:t>
      </w:r>
      <w:r w:rsidRPr="00A66449">
        <w:rPr>
          <w:rFonts w:ascii="Arial" w:hAnsi="Arial"/>
          <w:bCs/>
          <w:color w:val="010000"/>
          <w:sz w:val="20"/>
        </w:rPr>
        <w:t xml:space="preserve"> 3023 as follows: </w:t>
      </w:r>
    </w:p>
    <w:p w14:paraId="25B9E1F9" w14:textId="46C2D411" w:rsidR="006861A5" w:rsidRPr="00A66449" w:rsidRDefault="000839E3" w:rsidP="00CB126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880"/>
          <w:tab w:val="left" w:pos="3254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>
        <w:rPr>
          <w:rFonts w:ascii="Arial" w:hAnsi="Arial"/>
          <w:bCs/>
          <w:color w:val="010000"/>
          <w:sz w:val="20"/>
        </w:rPr>
        <w:t xml:space="preserve">Company name: </w:t>
      </w:r>
      <w:proofErr w:type="spellStart"/>
      <w:r w:rsidR="004D34EC" w:rsidRPr="00A66449">
        <w:rPr>
          <w:rFonts w:ascii="Arial" w:hAnsi="Arial"/>
          <w:bCs/>
          <w:color w:val="010000"/>
          <w:sz w:val="20"/>
        </w:rPr>
        <w:t>Hanel</w:t>
      </w:r>
      <w:proofErr w:type="spellEnd"/>
      <w:r w:rsidR="004D34EC" w:rsidRPr="00A66449">
        <w:rPr>
          <w:rFonts w:ascii="Arial" w:hAnsi="Arial"/>
          <w:bCs/>
          <w:color w:val="010000"/>
          <w:sz w:val="20"/>
        </w:rPr>
        <w:t xml:space="preserve"> Plastics Joint Stock Company</w:t>
      </w:r>
    </w:p>
    <w:p w14:paraId="671ED47D" w14:textId="77777777" w:rsidR="006861A5" w:rsidRPr="00A66449" w:rsidRDefault="004D34EC" w:rsidP="00CB126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880"/>
          <w:tab w:val="left" w:pos="3254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A66449">
        <w:rPr>
          <w:rFonts w:ascii="Arial" w:hAnsi="Arial"/>
          <w:bCs/>
          <w:color w:val="010000"/>
          <w:sz w:val="20"/>
        </w:rPr>
        <w:t>Headquarters address: B15, Industrial Road 6, Sai Dong B Industrial Park, Long Bien District, Hanoi City</w:t>
      </w:r>
    </w:p>
    <w:p w14:paraId="24CAA0BE" w14:textId="77777777" w:rsidR="006861A5" w:rsidRPr="00A66449" w:rsidRDefault="004D34EC" w:rsidP="00CB126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880"/>
          <w:tab w:val="left" w:pos="3254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A66449">
        <w:rPr>
          <w:rFonts w:ascii="Arial" w:hAnsi="Arial"/>
          <w:bCs/>
          <w:color w:val="010000"/>
          <w:sz w:val="20"/>
        </w:rPr>
        <w:t>Tele 0243.8753213</w:t>
      </w:r>
      <w:r w:rsidRPr="00A66449">
        <w:rPr>
          <w:rFonts w:ascii="Arial" w:hAnsi="Arial"/>
          <w:bCs/>
          <w:color w:val="010000"/>
          <w:sz w:val="20"/>
        </w:rPr>
        <w:tab/>
        <w:t xml:space="preserve">Fax: 0234.8752436            Email: </w:t>
      </w:r>
      <w:hyperlink r:id="rId6">
        <w:r w:rsidRPr="00A66449">
          <w:rPr>
            <w:rFonts w:ascii="Arial" w:hAnsi="Arial"/>
            <w:bCs/>
            <w:color w:val="010000"/>
            <w:sz w:val="20"/>
          </w:rPr>
          <w:t>Info@hanelplastics.com.vn</w:t>
        </w:r>
      </w:hyperlink>
    </w:p>
    <w:p w14:paraId="0C8570FE" w14:textId="77777777" w:rsidR="006861A5" w:rsidRPr="00A66449" w:rsidRDefault="004D34EC" w:rsidP="00CB126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880"/>
          <w:tab w:val="left" w:pos="3254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A66449">
        <w:rPr>
          <w:rFonts w:ascii="Arial" w:hAnsi="Arial"/>
          <w:bCs/>
          <w:color w:val="010000"/>
          <w:sz w:val="20"/>
        </w:rPr>
        <w:t>Charter capital: VND 50,000,000,000</w:t>
      </w:r>
    </w:p>
    <w:p w14:paraId="764C7D30" w14:textId="1B0393A9" w:rsidR="006861A5" w:rsidRPr="00A66449" w:rsidRDefault="004D34EC" w:rsidP="00CB126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7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A66449">
        <w:rPr>
          <w:rFonts w:ascii="Arial" w:hAnsi="Arial"/>
          <w:bCs/>
          <w:color w:val="010000"/>
          <w:sz w:val="20"/>
        </w:rPr>
        <w:t xml:space="preserve">Corporate Governance Model: The </w:t>
      </w:r>
      <w:r w:rsidR="00CB1265">
        <w:rPr>
          <w:rFonts w:ascii="Arial" w:hAnsi="Arial"/>
          <w:bCs/>
          <w:color w:val="010000"/>
          <w:sz w:val="20"/>
        </w:rPr>
        <w:t>General Meeting, Board of Directors,</w:t>
      </w:r>
      <w:r w:rsidRPr="00A66449">
        <w:rPr>
          <w:rFonts w:ascii="Arial" w:hAnsi="Arial"/>
          <w:bCs/>
          <w:color w:val="010000"/>
          <w:sz w:val="20"/>
        </w:rPr>
        <w:t xml:space="preserve"> Supervisory Board and </w:t>
      </w:r>
      <w:r w:rsidR="00CB1265">
        <w:rPr>
          <w:rFonts w:ascii="Arial" w:hAnsi="Arial"/>
          <w:bCs/>
          <w:color w:val="010000"/>
          <w:sz w:val="20"/>
        </w:rPr>
        <w:t>Executive Board</w:t>
      </w:r>
    </w:p>
    <w:p w14:paraId="6F6B8E20" w14:textId="73446F5E" w:rsidR="006861A5" w:rsidRPr="00A66449" w:rsidRDefault="004D34EC" w:rsidP="00CB126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82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A66449">
        <w:rPr>
          <w:rFonts w:ascii="Arial" w:hAnsi="Arial"/>
          <w:bCs/>
          <w:color w:val="010000"/>
          <w:sz w:val="20"/>
        </w:rPr>
        <w:t xml:space="preserve">Internal audit: Implementing </w:t>
      </w:r>
    </w:p>
    <w:p w14:paraId="0C384CDA" w14:textId="12AED0D6" w:rsidR="006861A5" w:rsidRPr="00A66449" w:rsidRDefault="004D34EC" w:rsidP="00CB12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98"/>
          <w:tab w:val="left" w:pos="8323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A66449">
        <w:rPr>
          <w:rFonts w:ascii="Arial" w:hAnsi="Arial"/>
          <w:bCs/>
          <w:color w:val="010000"/>
          <w:sz w:val="20"/>
        </w:rPr>
        <w:t xml:space="preserve">Activities of the </w:t>
      </w:r>
      <w:r w:rsidR="00CB1265">
        <w:rPr>
          <w:rFonts w:ascii="Arial" w:hAnsi="Arial"/>
          <w:bCs/>
          <w:color w:val="010000"/>
          <w:sz w:val="20"/>
        </w:rPr>
        <w:t>General Meeting</w:t>
      </w:r>
      <w:r w:rsidRPr="00A66449">
        <w:rPr>
          <w:rFonts w:ascii="Arial" w:hAnsi="Arial"/>
          <w:bCs/>
          <w:color w:val="010000"/>
          <w:sz w:val="20"/>
        </w:rPr>
        <w:t>:</w:t>
      </w:r>
    </w:p>
    <w:p w14:paraId="66E8F7F9" w14:textId="39BA7A16" w:rsidR="006861A5" w:rsidRPr="00A66449" w:rsidRDefault="004D34EC" w:rsidP="00CB126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A66449">
        <w:rPr>
          <w:rFonts w:ascii="Arial" w:hAnsi="Arial"/>
          <w:bCs/>
          <w:color w:val="010000"/>
          <w:sz w:val="20"/>
        </w:rPr>
        <w:t xml:space="preserve">Information about meetings and General Mandates/Decisions of the </w:t>
      </w:r>
      <w:r w:rsidR="00CB1265">
        <w:rPr>
          <w:rFonts w:ascii="Arial" w:hAnsi="Arial"/>
          <w:bCs/>
          <w:color w:val="010000"/>
          <w:sz w:val="20"/>
        </w:rPr>
        <w:t>General Meeting</w:t>
      </w:r>
      <w:r w:rsidRPr="00A66449">
        <w:rPr>
          <w:rFonts w:ascii="Arial" w:hAnsi="Arial"/>
          <w:bCs/>
          <w:color w:val="010000"/>
          <w:sz w:val="20"/>
        </w:rPr>
        <w:t xml:space="preserve"> (including General Mandates approved by collecting </w:t>
      </w:r>
      <w:r w:rsidR="00CB1265">
        <w:rPr>
          <w:rFonts w:ascii="Arial" w:hAnsi="Arial"/>
          <w:bCs/>
          <w:color w:val="010000"/>
          <w:sz w:val="20"/>
        </w:rPr>
        <w:t>ballots</w:t>
      </w:r>
      <w:r w:rsidRPr="00A66449">
        <w:rPr>
          <w:rFonts w:ascii="Arial" w:hAnsi="Arial"/>
          <w:bCs/>
          <w:color w:val="010000"/>
          <w:sz w:val="20"/>
        </w:rPr>
        <w:t>)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96"/>
        <w:gridCol w:w="2646"/>
        <w:gridCol w:w="1780"/>
        <w:gridCol w:w="3895"/>
      </w:tblGrid>
      <w:tr w:rsidR="006861A5" w:rsidRPr="00A66449" w14:paraId="00B03D7C" w14:textId="77777777" w:rsidTr="008E4592">
        <w:trPr>
          <w:cantSplit/>
        </w:trPr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3F75DC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1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9939AA" w14:textId="45812A7B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 xml:space="preserve">General Mandate/Decision of the </w:t>
            </w:r>
            <w:r w:rsidR="00CB1265">
              <w:rPr>
                <w:rFonts w:ascii="Arial" w:hAnsi="Arial"/>
                <w:bCs/>
                <w:color w:val="010000"/>
                <w:sz w:val="20"/>
              </w:rPr>
              <w:t xml:space="preserve">General Meeting </w:t>
            </w:r>
          </w:p>
        </w:tc>
        <w:tc>
          <w:tcPr>
            <w:tcW w:w="9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45DFD6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Date</w:t>
            </w:r>
          </w:p>
        </w:tc>
        <w:tc>
          <w:tcPr>
            <w:tcW w:w="21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A8ED9C" w14:textId="07477CF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Content</w:t>
            </w:r>
            <w:r w:rsidR="00CB1265">
              <w:rPr>
                <w:rFonts w:ascii="Arial" w:hAnsi="Arial"/>
                <w:bCs/>
                <w:color w:val="010000"/>
                <w:sz w:val="20"/>
              </w:rPr>
              <w:t>s</w:t>
            </w:r>
          </w:p>
        </w:tc>
      </w:tr>
      <w:tr w:rsidR="006861A5" w:rsidRPr="00A66449" w14:paraId="76DBA058" w14:textId="77777777" w:rsidTr="008E4592">
        <w:trPr>
          <w:cantSplit/>
        </w:trPr>
        <w:tc>
          <w:tcPr>
            <w:tcW w:w="3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33804A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1</w:t>
            </w:r>
          </w:p>
        </w:tc>
        <w:tc>
          <w:tcPr>
            <w:tcW w:w="14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CD39E0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01/2023/NQDHDCD- HPC</w:t>
            </w:r>
          </w:p>
        </w:tc>
        <w:tc>
          <w:tcPr>
            <w:tcW w:w="9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32250B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April 27, 2023</w:t>
            </w:r>
          </w:p>
        </w:tc>
        <w:tc>
          <w:tcPr>
            <w:tcW w:w="21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C3E959" w14:textId="0D922492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Annual General Mandate 2023</w:t>
            </w:r>
          </w:p>
        </w:tc>
      </w:tr>
    </w:tbl>
    <w:p w14:paraId="62A345D5" w14:textId="5C7A5FEA" w:rsidR="006861A5" w:rsidRPr="00A66449" w:rsidRDefault="00CB1265" w:rsidP="008E4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98"/>
          <w:tab w:val="left" w:pos="8323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>
        <w:rPr>
          <w:rFonts w:ascii="Arial" w:hAnsi="Arial"/>
          <w:bCs/>
          <w:color w:val="010000"/>
          <w:sz w:val="20"/>
        </w:rPr>
        <w:t xml:space="preserve"> </w:t>
      </w:r>
      <w:r w:rsidR="004D34EC" w:rsidRPr="00A66449">
        <w:rPr>
          <w:rFonts w:ascii="Arial" w:hAnsi="Arial"/>
          <w:bCs/>
          <w:color w:val="010000"/>
          <w:sz w:val="20"/>
        </w:rPr>
        <w:t>Board of Directors:</w:t>
      </w:r>
    </w:p>
    <w:p w14:paraId="2CBAD71E" w14:textId="77777777" w:rsidR="006861A5" w:rsidRPr="00A66449" w:rsidRDefault="004D34EC" w:rsidP="008E45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00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A66449">
        <w:rPr>
          <w:rFonts w:ascii="Arial" w:hAnsi="Arial"/>
          <w:bCs/>
          <w:color w:val="010000"/>
          <w:sz w:val="20"/>
        </w:rPr>
        <w:t>Information about members of the Board of Directors:</w:t>
      </w:r>
    </w:p>
    <w:tbl>
      <w:tblPr>
        <w:tblStyle w:val="a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1717"/>
        <w:gridCol w:w="2961"/>
        <w:gridCol w:w="1666"/>
        <w:gridCol w:w="1958"/>
      </w:tblGrid>
      <w:tr w:rsidR="006861A5" w:rsidRPr="00A66449" w14:paraId="08307592" w14:textId="77777777" w:rsidTr="004D34EC">
        <w:trPr>
          <w:cantSplit/>
        </w:trPr>
        <w:tc>
          <w:tcPr>
            <w:tcW w:w="396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DB7277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952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C30D87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Members of the Board of Directors</w:t>
            </w:r>
          </w:p>
        </w:tc>
        <w:tc>
          <w:tcPr>
            <w:tcW w:w="1642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97D2D8" w14:textId="71898A4A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Position (independent members of the Board of Directors, non-executive members of the Board of Directors)</w:t>
            </w:r>
          </w:p>
        </w:tc>
        <w:tc>
          <w:tcPr>
            <w:tcW w:w="2010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8089BA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6861A5" w:rsidRPr="00A66449" w14:paraId="7C43FE24" w14:textId="77777777" w:rsidTr="004D34EC">
        <w:trPr>
          <w:cantSplit/>
        </w:trPr>
        <w:tc>
          <w:tcPr>
            <w:tcW w:w="396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1B2314" w14:textId="77777777" w:rsidR="006861A5" w:rsidRPr="00A66449" w:rsidRDefault="006861A5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95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1D8338" w14:textId="77777777" w:rsidR="006861A5" w:rsidRPr="00A66449" w:rsidRDefault="006861A5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164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3FC3B9" w14:textId="77777777" w:rsidR="006861A5" w:rsidRPr="00A66449" w:rsidRDefault="006861A5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447BE2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Appointment date</w:t>
            </w:r>
          </w:p>
        </w:tc>
        <w:tc>
          <w:tcPr>
            <w:tcW w:w="10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514154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Dismissal date</w:t>
            </w:r>
          </w:p>
        </w:tc>
      </w:tr>
      <w:tr w:rsidR="006861A5" w:rsidRPr="00A66449" w14:paraId="575291EE" w14:textId="77777777" w:rsidTr="004D34EC">
        <w:trPr>
          <w:cantSplit/>
        </w:trPr>
        <w:tc>
          <w:tcPr>
            <w:tcW w:w="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79A7FC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1</w:t>
            </w:r>
          </w:p>
        </w:tc>
        <w:tc>
          <w:tcPr>
            <w:tcW w:w="9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2E4097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 xml:space="preserve">Mr. Nguyen Dinh </w:t>
            </w:r>
            <w:proofErr w:type="spellStart"/>
            <w:r w:rsidRPr="00A66449">
              <w:rPr>
                <w:rFonts w:ascii="Arial" w:hAnsi="Arial"/>
                <w:bCs/>
                <w:color w:val="010000"/>
                <w:sz w:val="20"/>
              </w:rPr>
              <w:t>Vinh</w:t>
            </w:r>
            <w:proofErr w:type="spellEnd"/>
          </w:p>
        </w:tc>
        <w:tc>
          <w:tcPr>
            <w:tcW w:w="16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70DD17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Chair of the Board of Directors, non-executive member of the Board of Directors</w:t>
            </w: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DE7521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June 27, 2020</w:t>
            </w:r>
          </w:p>
        </w:tc>
        <w:tc>
          <w:tcPr>
            <w:tcW w:w="10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402830" w14:textId="77777777" w:rsidR="006861A5" w:rsidRPr="00A66449" w:rsidRDefault="006861A5" w:rsidP="008E4592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6861A5" w:rsidRPr="00A66449" w14:paraId="54717208" w14:textId="77777777" w:rsidTr="004D34EC">
        <w:trPr>
          <w:cantSplit/>
        </w:trPr>
        <w:tc>
          <w:tcPr>
            <w:tcW w:w="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B535CC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2</w:t>
            </w:r>
          </w:p>
        </w:tc>
        <w:tc>
          <w:tcPr>
            <w:tcW w:w="9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DDA0E2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Mr. Nguyen Quoc</w:t>
            </w:r>
          </w:p>
          <w:p w14:paraId="4871ECC5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Cuong</w:t>
            </w:r>
          </w:p>
        </w:tc>
        <w:tc>
          <w:tcPr>
            <w:tcW w:w="16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952645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Vice Chair of the Board of Directors, Manager of the Company</w:t>
            </w: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EA03B3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June 27, 2020</w:t>
            </w:r>
          </w:p>
        </w:tc>
        <w:tc>
          <w:tcPr>
            <w:tcW w:w="10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9CD3AE" w14:textId="77777777" w:rsidR="006861A5" w:rsidRPr="00A66449" w:rsidRDefault="006861A5" w:rsidP="008E4592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6861A5" w:rsidRPr="00A66449" w14:paraId="332952DB" w14:textId="77777777" w:rsidTr="004D34EC">
        <w:trPr>
          <w:cantSplit/>
        </w:trPr>
        <w:tc>
          <w:tcPr>
            <w:tcW w:w="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30831C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3</w:t>
            </w:r>
          </w:p>
        </w:tc>
        <w:tc>
          <w:tcPr>
            <w:tcW w:w="9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2299B9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Ms. Nguyen Minh Trang</w:t>
            </w:r>
          </w:p>
        </w:tc>
        <w:tc>
          <w:tcPr>
            <w:tcW w:w="16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700BCD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Member of the Board of Directors (Non-executive)</w:t>
            </w: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8176CA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June 27, 2020</w:t>
            </w:r>
          </w:p>
        </w:tc>
        <w:tc>
          <w:tcPr>
            <w:tcW w:w="10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B6E983" w14:textId="77777777" w:rsidR="006861A5" w:rsidRPr="00A66449" w:rsidRDefault="006861A5" w:rsidP="008E4592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6861A5" w:rsidRPr="00A66449" w14:paraId="27E3BB04" w14:textId="77777777" w:rsidTr="004D34EC">
        <w:trPr>
          <w:cantSplit/>
        </w:trPr>
        <w:tc>
          <w:tcPr>
            <w:tcW w:w="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5C7698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4</w:t>
            </w:r>
          </w:p>
        </w:tc>
        <w:tc>
          <w:tcPr>
            <w:tcW w:w="9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3E99A9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 xml:space="preserve">Mr. Hoang Van </w:t>
            </w:r>
            <w:proofErr w:type="spellStart"/>
            <w:r w:rsidRPr="00A66449">
              <w:rPr>
                <w:rFonts w:ascii="Arial" w:hAnsi="Arial"/>
                <w:bCs/>
                <w:color w:val="010000"/>
                <w:sz w:val="20"/>
              </w:rPr>
              <w:t>Phuc</w:t>
            </w:r>
            <w:proofErr w:type="spellEnd"/>
          </w:p>
        </w:tc>
        <w:tc>
          <w:tcPr>
            <w:tcW w:w="16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99A637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Member of the Board of Directors (Non-executive)</w:t>
            </w: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8A39D5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June 27, 2020</w:t>
            </w:r>
          </w:p>
        </w:tc>
        <w:tc>
          <w:tcPr>
            <w:tcW w:w="10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D9A6E0" w14:textId="77777777" w:rsidR="006861A5" w:rsidRPr="00A66449" w:rsidRDefault="006861A5" w:rsidP="008E4592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  <w:tr w:rsidR="006861A5" w:rsidRPr="00A66449" w14:paraId="2F11D253" w14:textId="77777777" w:rsidTr="004D34EC">
        <w:trPr>
          <w:cantSplit/>
        </w:trPr>
        <w:tc>
          <w:tcPr>
            <w:tcW w:w="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8A418C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lastRenderedPageBreak/>
              <w:t>5</w:t>
            </w:r>
          </w:p>
        </w:tc>
        <w:tc>
          <w:tcPr>
            <w:tcW w:w="9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01816F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Mr. Nguyen Duy Hai</w:t>
            </w:r>
          </w:p>
        </w:tc>
        <w:tc>
          <w:tcPr>
            <w:tcW w:w="16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CF568B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Member of the Board of Directors, the Deputy Manager of the Company</w:t>
            </w: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37D674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June 27, 2020</w:t>
            </w:r>
          </w:p>
        </w:tc>
        <w:tc>
          <w:tcPr>
            <w:tcW w:w="10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2B16AE" w14:textId="77777777" w:rsidR="006861A5" w:rsidRPr="00A66449" w:rsidRDefault="006861A5" w:rsidP="008E4592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</w:p>
        </w:tc>
      </w:tr>
    </w:tbl>
    <w:p w14:paraId="59BE8E12" w14:textId="77777777" w:rsidR="006861A5" w:rsidRPr="00A66449" w:rsidRDefault="004D34EC" w:rsidP="008E45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A66449">
        <w:rPr>
          <w:rFonts w:ascii="Arial" w:hAnsi="Arial"/>
          <w:bCs/>
          <w:color w:val="010000"/>
          <w:sz w:val="20"/>
        </w:rPr>
        <w:t>Board Resolutions/Board Decisions in 2023: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3"/>
        <w:gridCol w:w="2433"/>
        <w:gridCol w:w="1628"/>
        <w:gridCol w:w="4279"/>
        <w:gridCol w:w="14"/>
      </w:tblGrid>
      <w:tr w:rsidR="006861A5" w:rsidRPr="00A66449" w14:paraId="1DD53042" w14:textId="77777777" w:rsidTr="008E4592">
        <w:trPr>
          <w:cantSplit/>
        </w:trPr>
        <w:tc>
          <w:tcPr>
            <w:tcW w:w="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5D3329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13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51CFB1" w14:textId="5C91BFC2" w:rsidR="006861A5" w:rsidRPr="00A66449" w:rsidRDefault="004D34EC" w:rsidP="00CB1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 xml:space="preserve">General Mandate/Decision of the </w:t>
            </w:r>
            <w:r w:rsidR="00CB1265">
              <w:rPr>
                <w:rFonts w:ascii="Arial" w:hAnsi="Arial"/>
                <w:bCs/>
                <w:color w:val="010000"/>
                <w:sz w:val="20"/>
              </w:rPr>
              <w:t>General Meeting</w:t>
            </w:r>
            <w:r w:rsidRPr="00A66449">
              <w:rPr>
                <w:rFonts w:ascii="Arial" w:hAnsi="Arial"/>
                <w:bCs/>
                <w:color w:val="010000"/>
                <w:sz w:val="20"/>
              </w:rPr>
              <w:t xml:space="preserve"> 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999CA8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Date</w:t>
            </w:r>
          </w:p>
        </w:tc>
        <w:tc>
          <w:tcPr>
            <w:tcW w:w="2382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1BAD54" w14:textId="5E765FE0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Content</w:t>
            </w:r>
            <w:r w:rsidR="00CB1265">
              <w:rPr>
                <w:rFonts w:ascii="Arial" w:hAnsi="Arial"/>
                <w:bCs/>
                <w:color w:val="010000"/>
                <w:sz w:val="20"/>
              </w:rPr>
              <w:t>s</w:t>
            </w:r>
          </w:p>
        </w:tc>
      </w:tr>
      <w:tr w:rsidR="006861A5" w:rsidRPr="00A66449" w14:paraId="10FE8B9A" w14:textId="77777777" w:rsidTr="008E4592">
        <w:trPr>
          <w:cantSplit/>
        </w:trPr>
        <w:tc>
          <w:tcPr>
            <w:tcW w:w="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A9050F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01</w:t>
            </w:r>
          </w:p>
        </w:tc>
        <w:tc>
          <w:tcPr>
            <w:tcW w:w="13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33CE73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01/2023/NQHDQT-HPC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840A99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February 27, 2023</w:t>
            </w:r>
          </w:p>
        </w:tc>
        <w:tc>
          <w:tcPr>
            <w:tcW w:w="2382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9778B5" w14:textId="4CE94089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 xml:space="preserve">Approve the record date to exercise the rights to attend the Annual </w:t>
            </w:r>
            <w:r w:rsidR="00CB1265">
              <w:rPr>
                <w:rFonts w:ascii="Arial" w:hAnsi="Arial"/>
                <w:bCs/>
                <w:color w:val="010000"/>
                <w:sz w:val="20"/>
              </w:rPr>
              <w:t>General Meeting</w:t>
            </w:r>
            <w:r w:rsidRPr="00A66449">
              <w:rPr>
                <w:rFonts w:ascii="Arial" w:hAnsi="Arial"/>
                <w:bCs/>
                <w:color w:val="010000"/>
                <w:sz w:val="20"/>
              </w:rPr>
              <w:t xml:space="preserve"> 2023</w:t>
            </w:r>
          </w:p>
        </w:tc>
      </w:tr>
      <w:tr w:rsidR="006861A5" w:rsidRPr="00A66449" w14:paraId="794F7634" w14:textId="77777777" w:rsidTr="008E4592">
        <w:trPr>
          <w:cantSplit/>
        </w:trPr>
        <w:tc>
          <w:tcPr>
            <w:tcW w:w="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3E503D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02</w:t>
            </w:r>
          </w:p>
        </w:tc>
        <w:tc>
          <w:tcPr>
            <w:tcW w:w="13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98FDF7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02/2023/NQHDQT-HPC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53C359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March 24, 2023</w:t>
            </w:r>
          </w:p>
        </w:tc>
        <w:tc>
          <w:tcPr>
            <w:tcW w:w="2382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7A0646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Approve the production and business results report 2022, production and business plan 2023 and other important issues</w:t>
            </w:r>
          </w:p>
        </w:tc>
      </w:tr>
      <w:tr w:rsidR="006861A5" w:rsidRPr="00A66449" w14:paraId="450A13A7" w14:textId="77777777" w:rsidTr="008E4592">
        <w:trPr>
          <w:cantSplit/>
        </w:trPr>
        <w:tc>
          <w:tcPr>
            <w:tcW w:w="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76B3BB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03</w:t>
            </w:r>
          </w:p>
        </w:tc>
        <w:tc>
          <w:tcPr>
            <w:tcW w:w="13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D9FD19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03/2023/NQHDQT-HPC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CFA523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March 24, 2023</w:t>
            </w:r>
          </w:p>
        </w:tc>
        <w:tc>
          <w:tcPr>
            <w:tcW w:w="2382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FF0FB3" w14:textId="54FEE643" w:rsidR="006861A5" w:rsidRPr="00A66449" w:rsidRDefault="004D34EC" w:rsidP="00CB1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 xml:space="preserve">Approve the plan, agenda and </w:t>
            </w:r>
            <w:r w:rsidR="00CB1265">
              <w:rPr>
                <w:rFonts w:ascii="Arial" w:hAnsi="Arial"/>
                <w:bCs/>
                <w:color w:val="010000"/>
                <w:sz w:val="20"/>
              </w:rPr>
              <w:t>materials</w:t>
            </w:r>
            <w:r w:rsidRPr="00A66449">
              <w:rPr>
                <w:rFonts w:ascii="Arial" w:hAnsi="Arial"/>
                <w:bCs/>
                <w:color w:val="010000"/>
                <w:sz w:val="20"/>
              </w:rPr>
              <w:t xml:space="preserve"> of the Annual </w:t>
            </w:r>
            <w:r w:rsidR="00CB1265">
              <w:rPr>
                <w:rFonts w:ascii="Arial" w:hAnsi="Arial"/>
                <w:bCs/>
                <w:color w:val="010000"/>
                <w:sz w:val="20"/>
              </w:rPr>
              <w:t>General Meeting</w:t>
            </w:r>
            <w:r w:rsidRPr="00A66449">
              <w:rPr>
                <w:rFonts w:ascii="Arial" w:hAnsi="Arial"/>
                <w:bCs/>
                <w:color w:val="010000"/>
                <w:sz w:val="20"/>
              </w:rPr>
              <w:t xml:space="preserve"> 2023</w:t>
            </w:r>
          </w:p>
        </w:tc>
      </w:tr>
      <w:tr w:rsidR="006861A5" w:rsidRPr="00A66449" w14:paraId="24E9E3C8" w14:textId="77777777" w:rsidTr="008E4592">
        <w:trPr>
          <w:gridAfter w:val="1"/>
          <w:wAfter w:w="9" w:type="pct"/>
          <w:cantSplit/>
        </w:trPr>
        <w:tc>
          <w:tcPr>
            <w:tcW w:w="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A0CE67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04</w:t>
            </w:r>
          </w:p>
        </w:tc>
        <w:tc>
          <w:tcPr>
            <w:tcW w:w="13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1B0C00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04/2023/NQHDQT-HPC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A839E3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December 28, 2023</w:t>
            </w:r>
          </w:p>
        </w:tc>
        <w:tc>
          <w:tcPr>
            <w:tcW w:w="23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C183CC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 xml:space="preserve">Approve the dividend prepayment and the record date of the list of shareholders entitled to receive cash dividend prepayment 2021 </w:t>
            </w:r>
          </w:p>
        </w:tc>
      </w:tr>
      <w:tr w:rsidR="006861A5" w:rsidRPr="00A66449" w14:paraId="72286AE3" w14:textId="77777777" w:rsidTr="008E4592">
        <w:trPr>
          <w:gridAfter w:val="1"/>
          <w:wAfter w:w="9" w:type="pct"/>
          <w:cantSplit/>
        </w:trPr>
        <w:tc>
          <w:tcPr>
            <w:tcW w:w="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D42BC0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05</w:t>
            </w:r>
          </w:p>
        </w:tc>
        <w:tc>
          <w:tcPr>
            <w:tcW w:w="13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9F3226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01/2023/QDHDQT-HPC</w:t>
            </w:r>
          </w:p>
        </w:tc>
        <w:tc>
          <w:tcPr>
            <w:tcW w:w="9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53CDFF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February 06, 2023</w:t>
            </w:r>
          </w:p>
        </w:tc>
        <w:tc>
          <w:tcPr>
            <w:tcW w:w="23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128295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Approve provision for bad receivable debts, establish a financial settlement council to handle bad debts of VINH HUNG HOUSE BUSINESS COMPANY LIMITED</w:t>
            </w:r>
          </w:p>
        </w:tc>
      </w:tr>
    </w:tbl>
    <w:p w14:paraId="139981BA" w14:textId="65E1B77B" w:rsidR="006861A5" w:rsidRPr="00A66449" w:rsidRDefault="00CB1265" w:rsidP="008E4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98"/>
          <w:tab w:val="left" w:pos="8323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>
        <w:rPr>
          <w:rFonts w:ascii="Arial" w:hAnsi="Arial"/>
          <w:bCs/>
          <w:color w:val="010000"/>
          <w:sz w:val="20"/>
        </w:rPr>
        <w:t xml:space="preserve"> </w:t>
      </w:r>
      <w:r w:rsidR="004D34EC" w:rsidRPr="00A66449">
        <w:rPr>
          <w:rFonts w:ascii="Arial" w:hAnsi="Arial"/>
          <w:bCs/>
          <w:color w:val="010000"/>
          <w:sz w:val="20"/>
        </w:rPr>
        <w:t>Supervisory Board</w:t>
      </w:r>
    </w:p>
    <w:p w14:paraId="03126868" w14:textId="77777777" w:rsidR="006861A5" w:rsidRPr="00A66449" w:rsidRDefault="004D34EC" w:rsidP="008E45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bCs/>
          <w:color w:val="010000"/>
          <w:sz w:val="20"/>
          <w:szCs w:val="20"/>
        </w:rPr>
      </w:pPr>
      <w:r w:rsidRPr="00A66449">
        <w:rPr>
          <w:rFonts w:ascii="Arial" w:hAnsi="Arial"/>
          <w:bCs/>
          <w:color w:val="010000"/>
          <w:sz w:val="20"/>
        </w:rPr>
        <w:t>Information about members of the Supervisory Board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93"/>
        <w:gridCol w:w="1526"/>
        <w:gridCol w:w="1381"/>
        <w:gridCol w:w="2893"/>
        <w:gridCol w:w="16"/>
        <w:gridCol w:w="2476"/>
        <w:gridCol w:w="32"/>
      </w:tblGrid>
      <w:tr w:rsidR="006861A5" w:rsidRPr="00A66449" w14:paraId="47AA7284" w14:textId="77777777" w:rsidTr="008E4592">
        <w:trPr>
          <w:cantSplit/>
        </w:trPr>
        <w:tc>
          <w:tcPr>
            <w:tcW w:w="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3C1B38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ED3173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Member of the Supervisory Board: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8EEE27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Position</w:t>
            </w:r>
          </w:p>
        </w:tc>
        <w:tc>
          <w:tcPr>
            <w:tcW w:w="1613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534528" w14:textId="6057C3A1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Date of appointment/dismissal as member of the Supervisory Board</w:t>
            </w:r>
          </w:p>
          <w:p w14:paraId="5990D417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The Supervisory Board</w:t>
            </w:r>
          </w:p>
        </w:tc>
        <w:tc>
          <w:tcPr>
            <w:tcW w:w="1391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2557EA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Qualification</w:t>
            </w:r>
          </w:p>
        </w:tc>
      </w:tr>
      <w:tr w:rsidR="006861A5" w:rsidRPr="00A66449" w14:paraId="14A07CAF" w14:textId="77777777" w:rsidTr="008E4592">
        <w:trPr>
          <w:cantSplit/>
        </w:trPr>
        <w:tc>
          <w:tcPr>
            <w:tcW w:w="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F808DE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1</w:t>
            </w:r>
          </w:p>
        </w:tc>
        <w:tc>
          <w:tcPr>
            <w:tcW w:w="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792175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 xml:space="preserve">Ms. Cao Mai </w:t>
            </w:r>
            <w:proofErr w:type="spellStart"/>
            <w:r w:rsidRPr="00A66449">
              <w:rPr>
                <w:rFonts w:ascii="Arial" w:hAnsi="Arial"/>
                <w:bCs/>
                <w:color w:val="010000"/>
                <w:sz w:val="20"/>
              </w:rPr>
              <w:t>Khanh</w:t>
            </w:r>
            <w:proofErr w:type="spellEnd"/>
          </w:p>
        </w:tc>
        <w:tc>
          <w:tcPr>
            <w:tcW w:w="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058C9A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Chief of the Supervisory Board</w:t>
            </w:r>
          </w:p>
        </w:tc>
        <w:tc>
          <w:tcPr>
            <w:tcW w:w="1613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EFB69B" w14:textId="562B2B5A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 xml:space="preserve">Elected to the Supervisory Board for the term 2020 - 2025 at the Annual </w:t>
            </w:r>
            <w:r w:rsidR="00CB1265">
              <w:rPr>
                <w:rFonts w:ascii="Arial" w:hAnsi="Arial"/>
                <w:bCs/>
                <w:color w:val="010000"/>
                <w:sz w:val="20"/>
              </w:rPr>
              <w:t>General Meeting</w:t>
            </w:r>
            <w:r w:rsidRPr="00A66449">
              <w:rPr>
                <w:rFonts w:ascii="Arial" w:hAnsi="Arial"/>
                <w:bCs/>
                <w:color w:val="010000"/>
                <w:sz w:val="20"/>
              </w:rPr>
              <w:t xml:space="preserve"> 2020, elected as the Chief of the Supervisory Board on June 27, 2020</w:t>
            </w:r>
          </w:p>
        </w:tc>
        <w:tc>
          <w:tcPr>
            <w:tcW w:w="1391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3D16CC" w14:textId="4A9DA282" w:rsidR="006861A5" w:rsidRPr="00A66449" w:rsidRDefault="00CB1265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Bachelor in</w:t>
            </w:r>
            <w:r w:rsidR="004D34EC" w:rsidRPr="00A66449">
              <w:rPr>
                <w:rFonts w:ascii="Arial" w:hAnsi="Arial"/>
                <w:bCs/>
                <w:color w:val="010000"/>
                <w:sz w:val="20"/>
              </w:rPr>
              <w:t xml:space="preserve"> Economics;</w:t>
            </w:r>
          </w:p>
        </w:tc>
      </w:tr>
      <w:tr w:rsidR="006861A5" w:rsidRPr="00A66449" w14:paraId="1DC50456" w14:textId="77777777" w:rsidTr="008E4592">
        <w:trPr>
          <w:cantSplit/>
        </w:trPr>
        <w:tc>
          <w:tcPr>
            <w:tcW w:w="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DC00B1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136C33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Ms. Do Thi Lan Anh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2AE1ED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Member of the Supervisory Board</w:t>
            </w:r>
          </w:p>
        </w:tc>
        <w:tc>
          <w:tcPr>
            <w:tcW w:w="1613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2A359C" w14:textId="78EF1C55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 xml:space="preserve">Elected as a member of the Supervisory Board for the term 2020 - 2025 at the Annual </w:t>
            </w:r>
            <w:r w:rsidR="00CB1265">
              <w:rPr>
                <w:rFonts w:ascii="Arial" w:hAnsi="Arial"/>
                <w:bCs/>
                <w:color w:val="010000"/>
                <w:sz w:val="20"/>
              </w:rPr>
              <w:t>General Meeting</w:t>
            </w:r>
            <w:r w:rsidRPr="00A66449">
              <w:rPr>
                <w:rFonts w:ascii="Arial" w:hAnsi="Arial"/>
                <w:bCs/>
                <w:color w:val="010000"/>
                <w:sz w:val="20"/>
              </w:rPr>
              <w:t xml:space="preserve"> 2020 on June 27, 2020</w:t>
            </w:r>
          </w:p>
        </w:tc>
        <w:tc>
          <w:tcPr>
            <w:tcW w:w="1391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578CE5" w14:textId="176E497B" w:rsidR="006861A5" w:rsidRPr="00A66449" w:rsidRDefault="00CB1265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Bachelor in</w:t>
            </w:r>
            <w:r w:rsidR="004D34EC" w:rsidRPr="00A66449">
              <w:rPr>
                <w:rFonts w:ascii="Arial" w:hAnsi="Arial"/>
                <w:bCs/>
                <w:color w:val="010000"/>
                <w:sz w:val="20"/>
              </w:rPr>
              <w:t xml:space="preserve"> Economics</w:t>
            </w:r>
          </w:p>
        </w:tc>
      </w:tr>
      <w:tr w:rsidR="006861A5" w:rsidRPr="00A66449" w14:paraId="62043277" w14:textId="77777777" w:rsidTr="008E4592">
        <w:trPr>
          <w:gridAfter w:val="1"/>
          <w:wAfter w:w="18" w:type="pct"/>
          <w:cantSplit/>
        </w:trPr>
        <w:tc>
          <w:tcPr>
            <w:tcW w:w="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44143C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3</w:t>
            </w:r>
          </w:p>
        </w:tc>
        <w:tc>
          <w:tcPr>
            <w:tcW w:w="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C91618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Ms. Hoang Thu Huong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615776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Members of the Supervisory Board</w:t>
            </w:r>
          </w:p>
        </w:tc>
        <w:tc>
          <w:tcPr>
            <w:tcW w:w="16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64FAF1" w14:textId="23E6878E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 xml:space="preserve">Elected as a member of the Supervisory Board for the term 2020 - 2025 at the Annual </w:t>
            </w:r>
            <w:r w:rsidR="00CB1265">
              <w:rPr>
                <w:rFonts w:ascii="Arial" w:hAnsi="Arial"/>
                <w:bCs/>
                <w:color w:val="010000"/>
                <w:sz w:val="20"/>
              </w:rPr>
              <w:t>General Meeting</w:t>
            </w:r>
            <w:r w:rsidRPr="00A66449">
              <w:rPr>
                <w:rFonts w:ascii="Arial" w:hAnsi="Arial"/>
                <w:bCs/>
                <w:color w:val="010000"/>
                <w:sz w:val="20"/>
              </w:rPr>
              <w:t xml:space="preserve"> 2020 on June 27, 2020</w:t>
            </w:r>
          </w:p>
        </w:tc>
        <w:tc>
          <w:tcPr>
            <w:tcW w:w="1382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FBEEC8" w14:textId="5C244A7D" w:rsidR="006861A5" w:rsidRPr="00A66449" w:rsidRDefault="00CB1265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Bachelor in</w:t>
            </w:r>
            <w:r w:rsidR="004D34EC" w:rsidRPr="00A66449">
              <w:rPr>
                <w:rFonts w:ascii="Arial" w:hAnsi="Arial"/>
                <w:bCs/>
                <w:color w:val="010000"/>
                <w:sz w:val="20"/>
              </w:rPr>
              <w:t xml:space="preserve"> Finance - Banking</w:t>
            </w:r>
          </w:p>
        </w:tc>
      </w:tr>
    </w:tbl>
    <w:p w14:paraId="5610E7D4" w14:textId="4BA58EE5" w:rsidR="006861A5" w:rsidRPr="00A66449" w:rsidRDefault="004D34EC" w:rsidP="008E4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98"/>
          <w:tab w:val="left" w:pos="8323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A66449">
        <w:rPr>
          <w:rFonts w:ascii="Arial" w:hAnsi="Arial"/>
          <w:bCs/>
          <w:color w:val="010000"/>
          <w:sz w:val="20"/>
        </w:rPr>
        <w:t>Executive Board.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90"/>
        <w:gridCol w:w="2465"/>
        <w:gridCol w:w="1634"/>
        <w:gridCol w:w="2142"/>
        <w:gridCol w:w="1986"/>
      </w:tblGrid>
      <w:tr w:rsidR="006861A5" w:rsidRPr="00A66449" w14:paraId="1928B96F" w14:textId="77777777" w:rsidTr="008E4592">
        <w:trPr>
          <w:cantSplit/>
        </w:trPr>
        <w:tc>
          <w:tcPr>
            <w:tcW w:w="4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9A9FBB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No.</w:t>
            </w:r>
          </w:p>
        </w:tc>
        <w:tc>
          <w:tcPr>
            <w:tcW w:w="1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EC279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Member of the Executive Board</w:t>
            </w:r>
          </w:p>
        </w:tc>
        <w:tc>
          <w:tcPr>
            <w:tcW w:w="9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A740E5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Date of birth</w:t>
            </w:r>
          </w:p>
        </w:tc>
        <w:tc>
          <w:tcPr>
            <w:tcW w:w="11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718016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Qualification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4B9F3D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Date of appointment as member of the Executive Board</w:t>
            </w:r>
          </w:p>
        </w:tc>
      </w:tr>
      <w:tr w:rsidR="006861A5" w:rsidRPr="00A66449" w14:paraId="7373D162" w14:textId="77777777" w:rsidTr="008E4592">
        <w:trPr>
          <w:cantSplit/>
        </w:trPr>
        <w:tc>
          <w:tcPr>
            <w:tcW w:w="4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5E9BBC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1</w:t>
            </w:r>
          </w:p>
        </w:tc>
        <w:tc>
          <w:tcPr>
            <w:tcW w:w="1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894EEB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Mr. Nguyen Quoc Cuong</w:t>
            </w:r>
          </w:p>
        </w:tc>
        <w:tc>
          <w:tcPr>
            <w:tcW w:w="9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A55C1E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February 17, 1962</w:t>
            </w:r>
          </w:p>
        </w:tc>
        <w:tc>
          <w:tcPr>
            <w:tcW w:w="11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CBE76F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Mechanical Engineer, Master of Business Administration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7A3C9B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June 27, 2020</w:t>
            </w:r>
          </w:p>
        </w:tc>
      </w:tr>
      <w:tr w:rsidR="006861A5" w:rsidRPr="00A66449" w14:paraId="23A9C50D" w14:textId="77777777" w:rsidTr="008E4592">
        <w:trPr>
          <w:cantSplit/>
        </w:trPr>
        <w:tc>
          <w:tcPr>
            <w:tcW w:w="4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349CF4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2</w:t>
            </w:r>
          </w:p>
        </w:tc>
        <w:tc>
          <w:tcPr>
            <w:tcW w:w="1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761C53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Mr. Nguyen Duy Hai</w:t>
            </w:r>
          </w:p>
        </w:tc>
        <w:tc>
          <w:tcPr>
            <w:tcW w:w="9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297445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December 19, 1970</w:t>
            </w:r>
          </w:p>
        </w:tc>
        <w:tc>
          <w:tcPr>
            <w:tcW w:w="11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5E45EB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electronics and telecommunications engineer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AD33D2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June 27, 2020</w:t>
            </w:r>
          </w:p>
        </w:tc>
      </w:tr>
    </w:tbl>
    <w:p w14:paraId="42F93B52" w14:textId="56ED22B6" w:rsidR="006861A5" w:rsidRPr="00A66449" w:rsidRDefault="004D34EC" w:rsidP="008E4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98"/>
          <w:tab w:val="left" w:pos="8323"/>
        </w:tabs>
        <w:spacing w:after="120" w:line="360" w:lineRule="auto"/>
        <w:rPr>
          <w:rFonts w:ascii="Arial" w:eastAsia="Arial" w:hAnsi="Arial" w:cs="Arial"/>
          <w:bCs/>
          <w:color w:val="010000"/>
          <w:sz w:val="20"/>
          <w:szCs w:val="20"/>
        </w:rPr>
      </w:pPr>
      <w:r w:rsidRPr="00A66449">
        <w:rPr>
          <w:rFonts w:ascii="Arial" w:hAnsi="Arial"/>
          <w:bCs/>
          <w:color w:val="010000"/>
          <w:sz w:val="20"/>
        </w:rPr>
        <w:t>Chief Accountant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1"/>
        <w:gridCol w:w="1955"/>
        <w:gridCol w:w="2460"/>
        <w:gridCol w:w="2761"/>
      </w:tblGrid>
      <w:tr w:rsidR="006861A5" w:rsidRPr="00A66449" w14:paraId="683FE339" w14:textId="77777777" w:rsidTr="008E4592">
        <w:trPr>
          <w:cantSplit/>
        </w:trPr>
        <w:tc>
          <w:tcPr>
            <w:tcW w:w="10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658A15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Full name</w:t>
            </w:r>
          </w:p>
        </w:tc>
        <w:tc>
          <w:tcPr>
            <w:tcW w:w="10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6F4AE7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Date of birth</w:t>
            </w:r>
          </w:p>
        </w:tc>
        <w:tc>
          <w:tcPr>
            <w:tcW w:w="13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9962BF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Qualification</w:t>
            </w:r>
          </w:p>
        </w:tc>
        <w:tc>
          <w:tcPr>
            <w:tcW w:w="15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6E29A1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Appointment date</w:t>
            </w:r>
          </w:p>
        </w:tc>
      </w:tr>
      <w:tr w:rsidR="006861A5" w:rsidRPr="00A66449" w14:paraId="0AA37DE1" w14:textId="77777777" w:rsidTr="008E4592">
        <w:trPr>
          <w:cantSplit/>
        </w:trPr>
        <w:tc>
          <w:tcPr>
            <w:tcW w:w="10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FCE476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Pham Thi Thu Hang</w:t>
            </w:r>
          </w:p>
        </w:tc>
        <w:tc>
          <w:tcPr>
            <w:tcW w:w="10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D56C25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August 29, 1980</w:t>
            </w:r>
          </w:p>
        </w:tc>
        <w:tc>
          <w:tcPr>
            <w:tcW w:w="13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A282DB" w14:textId="011DC949" w:rsidR="006861A5" w:rsidRPr="00A66449" w:rsidRDefault="00CB1265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10000"/>
                <w:sz w:val="20"/>
              </w:rPr>
              <w:t>Bachelor in</w:t>
            </w:r>
            <w:r w:rsidR="004D34EC" w:rsidRPr="00A66449">
              <w:rPr>
                <w:rFonts w:ascii="Arial" w:hAnsi="Arial"/>
                <w:bCs/>
                <w:color w:val="010000"/>
                <w:sz w:val="20"/>
              </w:rPr>
              <w:t xml:space="preserve"> Economics</w:t>
            </w:r>
          </w:p>
        </w:tc>
        <w:tc>
          <w:tcPr>
            <w:tcW w:w="15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830D56" w14:textId="77777777" w:rsidR="006861A5" w:rsidRPr="00A66449" w:rsidRDefault="004D34EC" w:rsidP="008E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Cs/>
                <w:color w:val="010000"/>
                <w:sz w:val="20"/>
                <w:szCs w:val="20"/>
              </w:rPr>
            </w:pPr>
            <w:r w:rsidRPr="00A66449">
              <w:rPr>
                <w:rFonts w:ascii="Arial" w:hAnsi="Arial"/>
                <w:bCs/>
                <w:color w:val="010000"/>
                <w:sz w:val="20"/>
              </w:rPr>
              <w:t>January 29, 2015</w:t>
            </w:r>
          </w:p>
        </w:tc>
      </w:tr>
    </w:tbl>
    <w:p w14:paraId="3D20C7DA" w14:textId="77777777" w:rsidR="006861A5" w:rsidRPr="00A66449" w:rsidRDefault="004D34EC" w:rsidP="00CB12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98"/>
          <w:tab w:val="left" w:pos="8323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A66449">
        <w:rPr>
          <w:rFonts w:ascii="Arial" w:hAnsi="Arial"/>
          <w:bCs/>
          <w:color w:val="010000"/>
          <w:sz w:val="20"/>
        </w:rPr>
        <w:t>Training course on corporate governance:</w:t>
      </w:r>
    </w:p>
    <w:p w14:paraId="2D9FC8FE" w14:textId="0E63DE12" w:rsidR="006861A5" w:rsidRPr="00A66449" w:rsidRDefault="004D34EC" w:rsidP="00CB12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98"/>
          <w:tab w:val="left" w:pos="8323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A66449">
        <w:rPr>
          <w:rFonts w:ascii="Arial" w:hAnsi="Arial"/>
          <w:bCs/>
          <w:color w:val="010000"/>
          <w:sz w:val="20"/>
        </w:rPr>
        <w:t xml:space="preserve">List of </w:t>
      </w:r>
      <w:r w:rsidR="00CB1265">
        <w:rPr>
          <w:rFonts w:ascii="Arial" w:hAnsi="Arial"/>
          <w:bCs/>
          <w:color w:val="010000"/>
          <w:sz w:val="20"/>
        </w:rPr>
        <w:t>related</w:t>
      </w:r>
      <w:r w:rsidRPr="00A66449">
        <w:rPr>
          <w:rFonts w:ascii="Arial" w:hAnsi="Arial"/>
          <w:bCs/>
          <w:color w:val="010000"/>
          <w:sz w:val="20"/>
        </w:rPr>
        <w:t xml:space="preserve"> persons of the public company (report of 2023) and transactions between the </w:t>
      </w:r>
      <w:r w:rsidR="00CB1265">
        <w:rPr>
          <w:rFonts w:ascii="Arial" w:hAnsi="Arial"/>
          <w:bCs/>
          <w:color w:val="010000"/>
          <w:sz w:val="20"/>
        </w:rPr>
        <w:t>related</w:t>
      </w:r>
      <w:r w:rsidRPr="00A66449">
        <w:rPr>
          <w:rFonts w:ascii="Arial" w:hAnsi="Arial"/>
          <w:bCs/>
          <w:color w:val="010000"/>
          <w:sz w:val="20"/>
        </w:rPr>
        <w:t xml:space="preserve"> persons of the Company with the Company itself</w:t>
      </w:r>
    </w:p>
    <w:p w14:paraId="65EE8719" w14:textId="5C6B5873" w:rsidR="006861A5" w:rsidRPr="00A66449" w:rsidRDefault="004D34EC" w:rsidP="00CB12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98"/>
          <w:tab w:val="left" w:pos="8323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A66449">
        <w:rPr>
          <w:rFonts w:ascii="Arial" w:hAnsi="Arial"/>
          <w:bCs/>
          <w:color w:val="010000"/>
          <w:sz w:val="20"/>
        </w:rPr>
        <w:t xml:space="preserve">Transactions between the Company and </w:t>
      </w:r>
      <w:r w:rsidR="00CB1265">
        <w:rPr>
          <w:rFonts w:ascii="Arial" w:hAnsi="Arial"/>
          <w:bCs/>
          <w:color w:val="010000"/>
          <w:sz w:val="20"/>
        </w:rPr>
        <w:t>related</w:t>
      </w:r>
      <w:r w:rsidRPr="00A66449">
        <w:rPr>
          <w:rFonts w:ascii="Arial" w:hAnsi="Arial"/>
          <w:bCs/>
          <w:color w:val="010000"/>
          <w:sz w:val="20"/>
        </w:rPr>
        <w:t xml:space="preserve"> persons of the company; or between the Company and major shareholder, PDMR, </w:t>
      </w:r>
      <w:r w:rsidR="00CB1265">
        <w:rPr>
          <w:rFonts w:ascii="Arial" w:hAnsi="Arial"/>
          <w:bCs/>
          <w:color w:val="010000"/>
          <w:sz w:val="20"/>
        </w:rPr>
        <w:t>related</w:t>
      </w:r>
      <w:r w:rsidRPr="00A66449">
        <w:rPr>
          <w:rFonts w:ascii="Arial" w:hAnsi="Arial"/>
          <w:bCs/>
          <w:color w:val="010000"/>
          <w:sz w:val="20"/>
        </w:rPr>
        <w:t xml:space="preserve"> persons of PDMR: None.</w:t>
      </w:r>
    </w:p>
    <w:p w14:paraId="0AC1A739" w14:textId="68DCC51D" w:rsidR="006861A5" w:rsidRPr="00A66449" w:rsidRDefault="004D34EC" w:rsidP="00CB12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98"/>
          <w:tab w:val="left" w:pos="8323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A66449">
        <w:rPr>
          <w:rFonts w:ascii="Arial" w:hAnsi="Arial"/>
          <w:bCs/>
          <w:color w:val="010000"/>
          <w:sz w:val="20"/>
        </w:rPr>
        <w:t xml:space="preserve">Transactions between PDMR of the Company, </w:t>
      </w:r>
      <w:r w:rsidR="00CB1265">
        <w:rPr>
          <w:rFonts w:ascii="Arial" w:hAnsi="Arial"/>
          <w:bCs/>
          <w:color w:val="010000"/>
          <w:sz w:val="20"/>
        </w:rPr>
        <w:t>related</w:t>
      </w:r>
      <w:r w:rsidRPr="00A66449">
        <w:rPr>
          <w:rFonts w:ascii="Arial" w:hAnsi="Arial"/>
          <w:bCs/>
          <w:color w:val="010000"/>
          <w:sz w:val="20"/>
        </w:rPr>
        <w:t xml:space="preserve"> persons of PDMR and subsidiaries and companies under the authority of the Company: None.</w:t>
      </w:r>
    </w:p>
    <w:p w14:paraId="4238E0B7" w14:textId="77777777" w:rsidR="006861A5" w:rsidRPr="00A66449" w:rsidRDefault="004D34EC" w:rsidP="00CB12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98"/>
          <w:tab w:val="left" w:pos="8323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A66449">
        <w:rPr>
          <w:rFonts w:ascii="Arial" w:hAnsi="Arial"/>
          <w:bCs/>
          <w:color w:val="010000"/>
          <w:sz w:val="20"/>
        </w:rPr>
        <w:t>Transactions between the Company and other entities:</w:t>
      </w:r>
    </w:p>
    <w:p w14:paraId="1B11B05D" w14:textId="04865E47" w:rsidR="006861A5" w:rsidRPr="00A66449" w:rsidRDefault="004D34EC" w:rsidP="00CB126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24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A66449">
        <w:rPr>
          <w:rFonts w:ascii="Arial" w:hAnsi="Arial"/>
          <w:bCs/>
          <w:color w:val="010000"/>
          <w:sz w:val="20"/>
        </w:rPr>
        <w:t xml:space="preserve">Transactions between the Company and the company in which members of the Board of Directors, members of the Supervisory Board, </w:t>
      </w:r>
      <w:r w:rsidR="00CB1265">
        <w:rPr>
          <w:rFonts w:ascii="Arial" w:hAnsi="Arial"/>
          <w:bCs/>
          <w:color w:val="010000"/>
          <w:sz w:val="20"/>
        </w:rPr>
        <w:t>Executive Manager</w:t>
      </w:r>
      <w:r w:rsidRPr="00A66449">
        <w:rPr>
          <w:rFonts w:ascii="Arial" w:hAnsi="Arial"/>
          <w:bCs/>
          <w:color w:val="010000"/>
          <w:sz w:val="20"/>
        </w:rPr>
        <w:t xml:space="preserve"> (</w:t>
      </w:r>
      <w:r w:rsidR="00CB1265">
        <w:rPr>
          <w:rFonts w:ascii="Arial" w:hAnsi="Arial"/>
          <w:bCs/>
          <w:color w:val="010000"/>
          <w:sz w:val="20"/>
        </w:rPr>
        <w:t>Managing Director</w:t>
      </w:r>
      <w:r w:rsidRPr="00A66449">
        <w:rPr>
          <w:rFonts w:ascii="Arial" w:hAnsi="Arial"/>
          <w:bCs/>
          <w:color w:val="010000"/>
          <w:sz w:val="20"/>
        </w:rPr>
        <w:t>) and other managers have been founding members or member</w:t>
      </w:r>
      <w:r w:rsidR="00CB1265">
        <w:rPr>
          <w:rFonts w:ascii="Arial" w:hAnsi="Arial"/>
          <w:bCs/>
          <w:color w:val="010000"/>
          <w:sz w:val="20"/>
        </w:rPr>
        <w:t>s of the Board of Directors or</w:t>
      </w:r>
      <w:r w:rsidRPr="00A66449">
        <w:rPr>
          <w:rFonts w:ascii="Arial" w:hAnsi="Arial"/>
          <w:bCs/>
          <w:color w:val="010000"/>
          <w:sz w:val="20"/>
        </w:rPr>
        <w:t xml:space="preserve"> Executive Manager (</w:t>
      </w:r>
      <w:r w:rsidR="00CB1265">
        <w:rPr>
          <w:rFonts w:ascii="Arial" w:hAnsi="Arial"/>
          <w:bCs/>
          <w:color w:val="010000"/>
          <w:sz w:val="20"/>
        </w:rPr>
        <w:t>Managing Director</w:t>
      </w:r>
      <w:r w:rsidRPr="00A66449">
        <w:rPr>
          <w:rFonts w:ascii="Arial" w:hAnsi="Arial"/>
          <w:bCs/>
          <w:color w:val="010000"/>
          <w:sz w:val="20"/>
        </w:rPr>
        <w:t xml:space="preserve">) for the past three (03) years (as at the </w:t>
      </w:r>
      <w:r w:rsidR="00CB1265">
        <w:rPr>
          <w:rFonts w:ascii="Arial" w:hAnsi="Arial"/>
          <w:bCs/>
          <w:color w:val="010000"/>
          <w:sz w:val="20"/>
        </w:rPr>
        <w:t>date</w:t>
      </w:r>
      <w:r w:rsidRPr="00A66449">
        <w:rPr>
          <w:rFonts w:ascii="Arial" w:hAnsi="Arial"/>
          <w:bCs/>
          <w:color w:val="010000"/>
          <w:sz w:val="20"/>
        </w:rPr>
        <w:t xml:space="preserve"> of reporting). None</w:t>
      </w:r>
    </w:p>
    <w:p w14:paraId="10A79822" w14:textId="5DA3B169" w:rsidR="006861A5" w:rsidRPr="00A66449" w:rsidRDefault="004D34EC" w:rsidP="00CB126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24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A66449">
        <w:rPr>
          <w:rFonts w:ascii="Arial" w:hAnsi="Arial"/>
          <w:bCs/>
          <w:color w:val="010000"/>
          <w:sz w:val="20"/>
        </w:rPr>
        <w:lastRenderedPageBreak/>
        <w:t xml:space="preserve">Transactions between Company and company in which </w:t>
      </w:r>
      <w:r w:rsidR="00CB1265">
        <w:rPr>
          <w:rFonts w:ascii="Arial" w:hAnsi="Arial"/>
          <w:bCs/>
          <w:color w:val="010000"/>
          <w:sz w:val="20"/>
        </w:rPr>
        <w:t>related</w:t>
      </w:r>
      <w:r w:rsidRPr="00A66449">
        <w:rPr>
          <w:rFonts w:ascii="Arial" w:hAnsi="Arial"/>
          <w:bCs/>
          <w:color w:val="010000"/>
          <w:sz w:val="20"/>
        </w:rPr>
        <w:t xml:space="preserve"> persons of members of the Board of Directors, members of the Supervisory Board, </w:t>
      </w:r>
      <w:r w:rsidR="00CB1265">
        <w:rPr>
          <w:rFonts w:ascii="Arial" w:hAnsi="Arial"/>
          <w:bCs/>
          <w:color w:val="010000"/>
          <w:sz w:val="20"/>
        </w:rPr>
        <w:t>Executive Manager</w:t>
      </w:r>
      <w:r w:rsidRPr="00A66449">
        <w:rPr>
          <w:rFonts w:ascii="Arial" w:hAnsi="Arial"/>
          <w:bCs/>
          <w:color w:val="010000"/>
          <w:sz w:val="20"/>
        </w:rPr>
        <w:t xml:space="preserve"> and other managers</w:t>
      </w:r>
      <w:r w:rsidR="00CB1265">
        <w:rPr>
          <w:rFonts w:ascii="Arial" w:hAnsi="Arial"/>
          <w:bCs/>
          <w:color w:val="010000"/>
          <w:sz w:val="20"/>
        </w:rPr>
        <w:t xml:space="preserve"> who</w:t>
      </w:r>
      <w:r w:rsidRPr="00A66449">
        <w:rPr>
          <w:rFonts w:ascii="Arial" w:hAnsi="Arial"/>
          <w:bCs/>
          <w:color w:val="010000"/>
          <w:sz w:val="20"/>
        </w:rPr>
        <w:t xml:space="preserve"> are member</w:t>
      </w:r>
      <w:r w:rsidR="00CB1265">
        <w:rPr>
          <w:rFonts w:ascii="Arial" w:hAnsi="Arial"/>
          <w:bCs/>
          <w:color w:val="010000"/>
          <w:sz w:val="20"/>
        </w:rPr>
        <w:t>s of the Board of Directors or</w:t>
      </w:r>
      <w:bookmarkStart w:id="0" w:name="_GoBack"/>
      <w:bookmarkEnd w:id="0"/>
      <w:r w:rsidRPr="00A66449">
        <w:rPr>
          <w:rFonts w:ascii="Arial" w:hAnsi="Arial"/>
          <w:bCs/>
          <w:color w:val="010000"/>
          <w:sz w:val="20"/>
        </w:rPr>
        <w:t xml:space="preserve"> Executive Manager: None</w:t>
      </w:r>
    </w:p>
    <w:p w14:paraId="08841A9C" w14:textId="4499238D" w:rsidR="006861A5" w:rsidRPr="00A66449" w:rsidRDefault="004D34EC" w:rsidP="00CB126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24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A66449">
        <w:rPr>
          <w:rFonts w:ascii="Arial" w:hAnsi="Arial"/>
          <w:bCs/>
          <w:color w:val="010000"/>
          <w:sz w:val="20"/>
        </w:rPr>
        <w:t xml:space="preserve">Other transactions of the Company (if any) which can bring about material or non-material benefits to members of the Board of Directors, members of the Supervisory Board, </w:t>
      </w:r>
      <w:r w:rsidR="00CB1265">
        <w:rPr>
          <w:rFonts w:ascii="Arial" w:hAnsi="Arial"/>
          <w:bCs/>
          <w:color w:val="010000"/>
          <w:sz w:val="20"/>
        </w:rPr>
        <w:t>Executive Manager</w:t>
      </w:r>
      <w:r w:rsidRPr="00A66449">
        <w:rPr>
          <w:rFonts w:ascii="Arial" w:hAnsi="Arial"/>
          <w:bCs/>
          <w:color w:val="010000"/>
          <w:sz w:val="20"/>
        </w:rPr>
        <w:t xml:space="preserve"> (</w:t>
      </w:r>
      <w:r w:rsidR="00CB1265">
        <w:rPr>
          <w:rFonts w:ascii="Arial" w:hAnsi="Arial"/>
          <w:bCs/>
          <w:color w:val="010000"/>
          <w:sz w:val="20"/>
        </w:rPr>
        <w:t>Managing Director</w:t>
      </w:r>
      <w:r w:rsidRPr="00A66449">
        <w:rPr>
          <w:rFonts w:ascii="Arial" w:hAnsi="Arial"/>
          <w:bCs/>
          <w:color w:val="010000"/>
          <w:sz w:val="20"/>
        </w:rPr>
        <w:t>) and other managers: None</w:t>
      </w:r>
    </w:p>
    <w:p w14:paraId="4EFD865F" w14:textId="42DE5128" w:rsidR="006861A5" w:rsidRPr="00A66449" w:rsidRDefault="004D34EC" w:rsidP="00CB12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98"/>
          <w:tab w:val="left" w:pos="8323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A66449">
        <w:rPr>
          <w:rFonts w:ascii="Arial" w:hAnsi="Arial"/>
          <w:bCs/>
          <w:color w:val="010000"/>
          <w:sz w:val="20"/>
        </w:rPr>
        <w:t xml:space="preserve">Share transactions of PDMR and </w:t>
      </w:r>
      <w:r w:rsidR="00CB1265">
        <w:rPr>
          <w:rFonts w:ascii="Arial" w:hAnsi="Arial"/>
          <w:bCs/>
          <w:color w:val="010000"/>
          <w:sz w:val="20"/>
        </w:rPr>
        <w:t>related</w:t>
      </w:r>
      <w:r w:rsidRPr="00A66449">
        <w:rPr>
          <w:rFonts w:ascii="Arial" w:hAnsi="Arial"/>
          <w:bCs/>
          <w:color w:val="010000"/>
          <w:sz w:val="20"/>
        </w:rPr>
        <w:t xml:space="preserve"> persons of PDMR in 2023.</w:t>
      </w:r>
    </w:p>
    <w:p w14:paraId="6F18D116" w14:textId="4F8ED179" w:rsidR="006861A5" w:rsidRPr="00A66449" w:rsidRDefault="004D34EC" w:rsidP="00CB12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A66449">
        <w:rPr>
          <w:rFonts w:ascii="Arial" w:hAnsi="Arial"/>
          <w:bCs/>
          <w:color w:val="010000"/>
          <w:sz w:val="20"/>
        </w:rPr>
        <w:t xml:space="preserve">Company’s share transaction of PDMR and </w:t>
      </w:r>
      <w:r w:rsidR="00CB1265">
        <w:rPr>
          <w:rFonts w:ascii="Arial" w:hAnsi="Arial"/>
          <w:bCs/>
          <w:color w:val="010000"/>
          <w:sz w:val="20"/>
        </w:rPr>
        <w:t>related</w:t>
      </w:r>
      <w:r w:rsidRPr="00A66449">
        <w:rPr>
          <w:rFonts w:ascii="Arial" w:hAnsi="Arial"/>
          <w:bCs/>
          <w:color w:val="010000"/>
          <w:sz w:val="20"/>
        </w:rPr>
        <w:t xml:space="preserve"> persons. None.</w:t>
      </w:r>
    </w:p>
    <w:p w14:paraId="19EAA3D5" w14:textId="40984DF2" w:rsidR="006861A5" w:rsidRPr="00A66449" w:rsidRDefault="004D34EC" w:rsidP="00CB12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112"/>
          <w:tab w:val="left" w:pos="8323"/>
        </w:tabs>
        <w:spacing w:after="120" w:line="360" w:lineRule="auto"/>
        <w:jc w:val="both"/>
        <w:rPr>
          <w:rFonts w:ascii="Arial" w:eastAsia="Arial" w:hAnsi="Arial" w:cs="Arial"/>
          <w:bCs/>
          <w:color w:val="010000"/>
          <w:sz w:val="20"/>
          <w:szCs w:val="20"/>
        </w:rPr>
      </w:pPr>
      <w:r w:rsidRPr="00A66449">
        <w:rPr>
          <w:rFonts w:ascii="Arial" w:hAnsi="Arial"/>
          <w:bCs/>
          <w:color w:val="010000"/>
          <w:sz w:val="20"/>
        </w:rPr>
        <w:t>Other significant issues None</w:t>
      </w:r>
      <w:bookmarkStart w:id="1" w:name="_heading=h.gjdgxs"/>
      <w:bookmarkEnd w:id="1"/>
    </w:p>
    <w:sectPr w:rsidR="006861A5" w:rsidRPr="00A66449" w:rsidSect="00005073">
      <w:pgSz w:w="11907" w:h="16839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EFF"/>
    <w:multiLevelType w:val="multilevel"/>
    <w:tmpl w:val="BA2CC4A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i w:val="0"/>
        <w:sz w:val="20"/>
      </w:rPr>
    </w:lvl>
    <w:lvl w:ilvl="2">
      <w:start w:val="1"/>
      <w:numFmt w:val="decimalZero"/>
      <w:lvlText w:val="%1.%2.%3"/>
      <w:lvlJc w:val="left"/>
      <w:pPr>
        <w:ind w:left="1080" w:hanging="720"/>
      </w:pPr>
      <w:rPr>
        <w:b w:val="0"/>
        <w:i w:val="0"/>
        <w:sz w:val="20"/>
      </w:rPr>
    </w:lvl>
    <w:lvl w:ilvl="3">
      <w:start w:val="1"/>
      <w:numFmt w:val="decimalZero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1CC2841"/>
    <w:multiLevelType w:val="multilevel"/>
    <w:tmpl w:val="1C729D80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30A18B9"/>
    <w:multiLevelType w:val="hybridMultilevel"/>
    <w:tmpl w:val="2E028698"/>
    <w:lvl w:ilvl="0" w:tplc="659447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C6CE6E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E7FC49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940DA"/>
    <w:multiLevelType w:val="multilevel"/>
    <w:tmpl w:val="3B7EC63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01DBF"/>
    <w:multiLevelType w:val="multilevel"/>
    <w:tmpl w:val="D5664F3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54E1EAD"/>
    <w:multiLevelType w:val="multilevel"/>
    <w:tmpl w:val="F61E82F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A5"/>
    <w:rsid w:val="00005073"/>
    <w:rsid w:val="000839E3"/>
    <w:rsid w:val="004D34EC"/>
    <w:rsid w:val="006861A5"/>
    <w:rsid w:val="008E4592"/>
    <w:rsid w:val="009269E9"/>
    <w:rsid w:val="00A66449"/>
    <w:rsid w:val="00CB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0EF4B"/>
  <w15:docId w15:val="{9465DDFB-5ADD-42F3-9452-5AD7174D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color w:val="BA3C51"/>
      <w:sz w:val="30"/>
      <w:szCs w:val="3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BA3C51"/>
      <w:sz w:val="15"/>
      <w:szCs w:val="15"/>
      <w:u w:val="none"/>
      <w:shd w:val="clear" w:color="auto" w:fill="auto"/>
    </w:rPr>
  </w:style>
  <w:style w:type="character" w:customStyle="1" w:styleId="Vnbnnidung8">
    <w:name w:val="Văn bản nội dung (8)_"/>
    <w:basedOn w:val="DefaultParagraphFont"/>
    <w:link w:val="Vnbnnidung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BA3C51"/>
      <w:sz w:val="26"/>
      <w:szCs w:val="26"/>
      <w:u w:val="none"/>
      <w:shd w:val="clear" w:color="auto" w:fill="auto"/>
    </w:rPr>
  </w:style>
  <w:style w:type="character" w:customStyle="1" w:styleId="Vnbnnidung7">
    <w:name w:val="Văn bản nội dung (7)_"/>
    <w:basedOn w:val="DefaultParagraphFont"/>
    <w:link w:val="Vnbnnidung70"/>
    <w:rPr>
      <w:rFonts w:ascii="Arial" w:eastAsia="Arial" w:hAnsi="Arial" w:cs="Arial"/>
      <w:b w:val="0"/>
      <w:bCs w:val="0"/>
      <w:i w:val="0"/>
      <w:iCs w:val="0"/>
      <w:smallCaps w:val="0"/>
      <w:strike w:val="0"/>
      <w:color w:val="BA3C51"/>
      <w:sz w:val="20"/>
      <w:szCs w:val="20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Vnbnnidung20">
    <w:name w:val="Văn bản nội dung (2)"/>
    <w:basedOn w:val="Normal"/>
    <w:link w:val="Vnbnnidung2"/>
    <w:pPr>
      <w:spacing w:line="223" w:lineRule="auto"/>
    </w:pPr>
    <w:rPr>
      <w:rFonts w:ascii="Times New Roman" w:eastAsia="Times New Roman" w:hAnsi="Times New Roman" w:cs="Times New Roman"/>
      <w:color w:val="FF0000"/>
      <w:sz w:val="17"/>
      <w:szCs w:val="17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350" w:lineRule="auto"/>
      <w:ind w:firstLine="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u10">
    <w:name w:val="Tiêu đề #1"/>
    <w:basedOn w:val="Normal"/>
    <w:link w:val="Tiu1"/>
    <w:pPr>
      <w:spacing w:line="209" w:lineRule="auto"/>
      <w:outlineLvl w:val="0"/>
    </w:pPr>
    <w:rPr>
      <w:rFonts w:ascii="Arial" w:eastAsia="Arial" w:hAnsi="Arial" w:cs="Arial"/>
      <w:color w:val="BA3C51"/>
      <w:sz w:val="30"/>
      <w:szCs w:val="30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color w:val="BA3C51"/>
      <w:sz w:val="15"/>
      <w:szCs w:val="15"/>
    </w:rPr>
  </w:style>
  <w:style w:type="paragraph" w:customStyle="1" w:styleId="Vnbnnidung80">
    <w:name w:val="Văn bản nội dung (8)"/>
    <w:basedOn w:val="Normal"/>
    <w:link w:val="Vnbnnidung8"/>
    <w:rPr>
      <w:rFonts w:ascii="Times New Roman" w:eastAsia="Times New Roman" w:hAnsi="Times New Roman" w:cs="Times New Roman"/>
      <w:b/>
      <w:bCs/>
      <w:color w:val="BA3C51"/>
      <w:sz w:val="26"/>
      <w:szCs w:val="26"/>
    </w:rPr>
  </w:style>
  <w:style w:type="paragraph" w:customStyle="1" w:styleId="Vnbnnidung70">
    <w:name w:val="Văn bản nội dung (7)"/>
    <w:basedOn w:val="Normal"/>
    <w:link w:val="Vnbnnidung7"/>
    <w:rPr>
      <w:rFonts w:ascii="Arial" w:eastAsia="Arial" w:hAnsi="Arial" w:cs="Arial"/>
      <w:color w:val="BA3C5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5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12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A5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120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0A5120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8E4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hanelplastics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eHAjW0eEkLTiLCT4AXYwcEuvcw==">CgMxLjAyCGguZ2pkZ3hzOAByITFKOHFrV21UQldSMlR3bFBlOE9QZHUxck1EM1N5RU1vXw==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2024-01-31T05:06:00Z</dcterms:created>
  <dcterms:modified xsi:type="dcterms:W3CDTF">2024-01-31T05:06:00Z</dcterms:modified>
</cp:coreProperties>
</file>