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3151A" w14:textId="49BE3580" w:rsidR="009D5851" w:rsidRPr="009936AE" w:rsidRDefault="009D5851" w:rsidP="009C2EC2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HPI: Annual Corporate Governance Report 2023</w:t>
      </w:r>
    </w:p>
    <w:p w14:paraId="15991DF4" w14:textId="7ECE1351" w:rsidR="009D5851" w:rsidRPr="009936AE" w:rsidRDefault="009D5851" w:rsidP="009C2EC2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24, 2024, Hiep Phuoc Industrial Park Joint Stock Company announced Report No. 02/2024/BC-HIPC-HDQT on the corporate governance of the company in 2023 as follows: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431"/>
      </w:tblGrid>
      <w:tr w:rsidR="009D5851" w:rsidRPr="009936AE" w14:paraId="60CFA380" w14:textId="77777777" w:rsidTr="009936AE">
        <w:trPr>
          <w:cantSplit/>
        </w:trPr>
        <w:tc>
          <w:tcPr>
            <w:tcW w:w="1434" w:type="pct"/>
            <w:shd w:val="clear" w:color="auto" w:fill="auto"/>
            <w:vAlign w:val="center"/>
          </w:tcPr>
          <w:p w14:paraId="38AC3D11" w14:textId="1295AA99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Company name: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42AF795C" w14:textId="12BE617D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Hiep Phuoc Industrial Park Joint Stock Company</w:t>
            </w:r>
          </w:p>
        </w:tc>
      </w:tr>
      <w:tr w:rsidR="009D5851" w:rsidRPr="009936AE" w14:paraId="3B9475DB" w14:textId="77777777" w:rsidTr="009936AE">
        <w:trPr>
          <w:cantSplit/>
        </w:trPr>
        <w:tc>
          <w:tcPr>
            <w:tcW w:w="1434" w:type="pct"/>
            <w:shd w:val="clear" w:color="auto" w:fill="auto"/>
            <w:vAlign w:val="center"/>
          </w:tcPr>
          <w:p w14:paraId="3B9475D9" w14:textId="77777777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Headquarters address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B9475DA" w14:textId="4A1E65CB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Zone B, Road No. 1, Hiep Phuoc Industrial Park, Hiep Phuoc Commune, Nha Be District, Ho Chi Minh City.</w:t>
            </w:r>
          </w:p>
        </w:tc>
      </w:tr>
      <w:tr w:rsidR="009D5851" w:rsidRPr="009936AE" w14:paraId="3B9475DE" w14:textId="77777777" w:rsidTr="009936AE">
        <w:trPr>
          <w:cantSplit/>
        </w:trPr>
        <w:tc>
          <w:tcPr>
            <w:tcW w:w="1434" w:type="pct"/>
            <w:shd w:val="clear" w:color="auto" w:fill="auto"/>
            <w:vAlign w:val="center"/>
          </w:tcPr>
          <w:p w14:paraId="3B9475DC" w14:textId="77777777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Tel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B9475DD" w14:textId="77777777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028 378 00 350</w:t>
            </w:r>
          </w:p>
        </w:tc>
      </w:tr>
      <w:tr w:rsidR="009D5851" w:rsidRPr="009936AE" w14:paraId="3B9475E1" w14:textId="77777777" w:rsidTr="009936AE">
        <w:trPr>
          <w:cantSplit/>
        </w:trPr>
        <w:tc>
          <w:tcPr>
            <w:tcW w:w="1434" w:type="pct"/>
            <w:shd w:val="clear" w:color="auto" w:fill="auto"/>
            <w:vAlign w:val="center"/>
          </w:tcPr>
          <w:p w14:paraId="3B9475DF" w14:textId="77777777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Fax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B9475E0" w14:textId="77777777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028 378 00 341</w:t>
            </w:r>
          </w:p>
        </w:tc>
      </w:tr>
      <w:tr w:rsidR="009D5851" w:rsidRPr="009936AE" w14:paraId="3B9475E4" w14:textId="77777777" w:rsidTr="009936AE">
        <w:trPr>
          <w:cantSplit/>
        </w:trPr>
        <w:tc>
          <w:tcPr>
            <w:tcW w:w="1434" w:type="pct"/>
            <w:shd w:val="clear" w:color="auto" w:fill="auto"/>
            <w:vAlign w:val="center"/>
          </w:tcPr>
          <w:p w14:paraId="3B9475E2" w14:textId="77777777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Email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B9475E3" w14:textId="2494692B" w:rsidR="009D5851" w:rsidRPr="009936AE" w:rsidRDefault="00113864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hiepphuocco@hiepphuoc.com</w:t>
            </w:r>
          </w:p>
        </w:tc>
      </w:tr>
      <w:tr w:rsidR="009D5851" w:rsidRPr="009936AE" w14:paraId="3B9475E7" w14:textId="77777777" w:rsidTr="009936AE">
        <w:trPr>
          <w:cantSplit/>
        </w:trPr>
        <w:tc>
          <w:tcPr>
            <w:tcW w:w="1434" w:type="pct"/>
            <w:shd w:val="clear" w:color="auto" w:fill="auto"/>
            <w:vAlign w:val="center"/>
          </w:tcPr>
          <w:p w14:paraId="3B9475E5" w14:textId="77777777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Charter capital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B9475E6" w14:textId="184BD3E9" w:rsidR="009D5851" w:rsidRPr="009936AE" w:rsidRDefault="00D36B5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600 billion</w:t>
            </w:r>
          </w:p>
        </w:tc>
      </w:tr>
      <w:tr w:rsidR="009D5851" w:rsidRPr="009936AE" w14:paraId="3B9475EA" w14:textId="77777777" w:rsidTr="009936AE">
        <w:trPr>
          <w:cantSplit/>
        </w:trPr>
        <w:tc>
          <w:tcPr>
            <w:tcW w:w="1434" w:type="pct"/>
            <w:shd w:val="clear" w:color="auto" w:fill="auto"/>
            <w:vAlign w:val="center"/>
          </w:tcPr>
          <w:p w14:paraId="3B9475E8" w14:textId="77777777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Securities code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B9475E9" w14:textId="22C68406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HPI</w:t>
            </w:r>
          </w:p>
        </w:tc>
      </w:tr>
      <w:tr w:rsidR="009D5851" w:rsidRPr="009936AE" w14:paraId="3B9475ED" w14:textId="77777777" w:rsidTr="009936AE">
        <w:trPr>
          <w:cantSplit/>
        </w:trPr>
        <w:tc>
          <w:tcPr>
            <w:tcW w:w="1434" w:type="pct"/>
            <w:shd w:val="clear" w:color="auto" w:fill="auto"/>
            <w:vAlign w:val="center"/>
          </w:tcPr>
          <w:p w14:paraId="3B9475EB" w14:textId="77777777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governance model: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B9475EC" w14:textId="54EB5187" w:rsidR="009D5851" w:rsidRPr="009936AE" w:rsidRDefault="009C2EC2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="009D5851">
              <w:rPr>
                <w:rFonts w:ascii="Arial" w:hAnsi="Arial"/>
                <w:color w:val="010000"/>
                <w:sz w:val="20"/>
              </w:rPr>
              <w:t xml:space="preserve">, Board of Directors, Supervisory Board, and </w:t>
            </w:r>
            <w:r>
              <w:rPr>
                <w:rFonts w:ascii="Arial" w:hAnsi="Arial"/>
                <w:color w:val="010000"/>
                <w:sz w:val="20"/>
              </w:rPr>
              <w:t>Managing Director</w:t>
            </w:r>
            <w:r w:rsidR="009D5851">
              <w:rPr>
                <w:rFonts w:ascii="Arial" w:hAnsi="Arial"/>
                <w:color w:val="010000"/>
                <w:sz w:val="20"/>
              </w:rPr>
              <w:t>.</w:t>
            </w:r>
          </w:p>
        </w:tc>
      </w:tr>
      <w:tr w:rsidR="009D5851" w:rsidRPr="009936AE" w14:paraId="3B9475F0" w14:textId="77777777" w:rsidTr="009936AE">
        <w:trPr>
          <w:cantSplit/>
        </w:trPr>
        <w:tc>
          <w:tcPr>
            <w:tcW w:w="1434" w:type="pct"/>
            <w:shd w:val="clear" w:color="auto" w:fill="auto"/>
            <w:vAlign w:val="center"/>
          </w:tcPr>
          <w:p w14:paraId="3B9475EE" w14:textId="730CFE17" w:rsidR="009D5851" w:rsidRPr="009936AE" w:rsidRDefault="00174775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Implementation of internal audit: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B9475EF" w14:textId="77777777" w:rsidR="009D5851" w:rsidRPr="009936AE" w:rsidRDefault="009D5851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Unimplemented </w:t>
            </w:r>
          </w:p>
        </w:tc>
      </w:tr>
    </w:tbl>
    <w:p w14:paraId="3B9475F1" w14:textId="15A4CFCD" w:rsidR="00262508" w:rsidRPr="009936AE" w:rsidRDefault="00415D07" w:rsidP="009936AE">
      <w:pPr>
        <w:pStyle w:val="Tiu40"/>
        <w:keepNext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firstLine="0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ACTIVITIES OF THE </w:t>
      </w:r>
      <w:r w:rsidR="009C2EC2">
        <w:rPr>
          <w:rFonts w:ascii="Arial" w:hAnsi="Arial"/>
          <w:b w:val="0"/>
          <w:color w:val="010000"/>
          <w:sz w:val="20"/>
        </w:rPr>
        <w:t>GENERAL MEETING</w:t>
      </w:r>
      <w:r>
        <w:rPr>
          <w:rFonts w:ascii="Arial" w:hAnsi="Arial"/>
          <w:b w:val="0"/>
          <w:color w:val="010000"/>
          <w:sz w:val="20"/>
        </w:rPr>
        <w:t xml:space="preserve"> 2023</w:t>
      </w:r>
    </w:p>
    <w:p w14:paraId="3B9475F2" w14:textId="77777777" w:rsidR="00262508" w:rsidRPr="009936AE" w:rsidRDefault="00415D07" w:rsidP="009936AE">
      <w:pPr>
        <w:pStyle w:val="Vnbnnidung0"/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the meetings and General Mandate/Decisions.</w:t>
      </w:r>
    </w:p>
    <w:p w14:paraId="3B9475F3" w14:textId="094BF3DB" w:rsidR="00262508" w:rsidRPr="009936AE" w:rsidRDefault="00415D07" w:rsidP="009936AE">
      <w:pPr>
        <w:pStyle w:val="Vnbnnidung0"/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On April 27, 2023, the Company held the Annual </w:t>
      </w:r>
      <w:r w:rsidR="009C2EC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2023. The General Meeting announced 01 </w:t>
      </w:r>
      <w:r w:rsidR="001A4FBA">
        <w:rPr>
          <w:rFonts w:ascii="Arial" w:hAnsi="Arial"/>
          <w:color w:val="010000"/>
          <w:sz w:val="20"/>
        </w:rPr>
        <w:t>Annual General Mandate</w:t>
      </w:r>
      <w:r>
        <w:rPr>
          <w:rFonts w:ascii="Arial" w:hAnsi="Arial"/>
          <w:color w:val="010000"/>
          <w:sz w:val="20"/>
        </w:rPr>
        <w:t>.</w:t>
      </w:r>
    </w:p>
    <w:p w14:paraId="3B94760E" w14:textId="15A51BB4" w:rsidR="00262508" w:rsidRPr="009936AE" w:rsidRDefault="009C2EC2" w:rsidP="009936AE">
      <w:pPr>
        <w:pStyle w:val="Vnbnnidu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B</w:t>
      </w:r>
      <w:r w:rsidR="00415D07">
        <w:rPr>
          <w:rFonts w:ascii="Arial" w:hAnsi="Arial"/>
          <w:color w:val="010000"/>
          <w:sz w:val="20"/>
        </w:rPr>
        <w:t>OARD OF DIRECTORS</w:t>
      </w:r>
    </w:p>
    <w:p w14:paraId="3B94760F" w14:textId="77777777" w:rsidR="00262508" w:rsidRPr="009936AE" w:rsidRDefault="00415D07" w:rsidP="009936AE">
      <w:pPr>
        <w:pStyle w:val="Vnbnnidung0"/>
        <w:numPr>
          <w:ilvl w:val="0"/>
          <w:numId w:val="4"/>
        </w:numPr>
        <w:tabs>
          <w:tab w:val="left" w:pos="360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2858"/>
        <w:gridCol w:w="2292"/>
        <w:gridCol w:w="3169"/>
      </w:tblGrid>
      <w:tr w:rsidR="00262508" w:rsidRPr="009936AE" w14:paraId="3B947614" w14:textId="77777777" w:rsidTr="009936AE">
        <w:trPr>
          <w:cantSplit/>
        </w:trPr>
        <w:tc>
          <w:tcPr>
            <w:tcW w:w="387" w:type="pct"/>
            <w:shd w:val="clear" w:color="auto" w:fill="auto"/>
            <w:vAlign w:val="center"/>
          </w:tcPr>
          <w:p w14:paraId="3B947610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3B947611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3B947612" w14:textId="275663E1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3B947613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262508" w:rsidRPr="009936AE" w14:paraId="3B947619" w14:textId="77777777" w:rsidTr="009936AE">
        <w:trPr>
          <w:cantSplit/>
        </w:trPr>
        <w:tc>
          <w:tcPr>
            <w:tcW w:w="387" w:type="pct"/>
            <w:vMerge w:val="restart"/>
            <w:shd w:val="clear" w:color="auto" w:fill="auto"/>
            <w:vAlign w:val="center"/>
          </w:tcPr>
          <w:p w14:paraId="3B947615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14:paraId="3B947616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Thinh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3B947617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3B947618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August 15, 2022, to February 23, 2023</w:t>
            </w:r>
          </w:p>
        </w:tc>
      </w:tr>
      <w:tr w:rsidR="00262508" w:rsidRPr="009936AE" w14:paraId="3B94761E" w14:textId="77777777" w:rsidTr="009936AE">
        <w:trPr>
          <w:cantSplit/>
        </w:trPr>
        <w:tc>
          <w:tcPr>
            <w:tcW w:w="387" w:type="pct"/>
            <w:vMerge/>
            <w:shd w:val="clear" w:color="auto" w:fill="auto"/>
            <w:vAlign w:val="center"/>
          </w:tcPr>
          <w:p w14:paraId="3B94761A" w14:textId="77777777" w:rsidR="00262508" w:rsidRPr="009936AE" w:rsidRDefault="00262508" w:rsidP="009936A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585" w:type="pct"/>
            <w:vMerge/>
            <w:shd w:val="clear" w:color="auto" w:fill="auto"/>
            <w:vAlign w:val="center"/>
          </w:tcPr>
          <w:p w14:paraId="3B94761B" w14:textId="77777777" w:rsidR="00262508" w:rsidRPr="009936AE" w:rsidRDefault="00262508" w:rsidP="009936A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3B94761C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3B94761D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February 24, 2023 until present</w:t>
            </w:r>
          </w:p>
        </w:tc>
      </w:tr>
      <w:tr w:rsidR="00262508" w:rsidRPr="009936AE" w14:paraId="3B947623" w14:textId="77777777" w:rsidTr="009936AE">
        <w:trPr>
          <w:cantSplit/>
        </w:trPr>
        <w:tc>
          <w:tcPr>
            <w:tcW w:w="387" w:type="pct"/>
            <w:shd w:val="clear" w:color="auto" w:fill="auto"/>
            <w:vAlign w:val="center"/>
          </w:tcPr>
          <w:p w14:paraId="3B94761F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3B947620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Huynh Bao Duc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3B947621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3B947622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2022</w:t>
            </w:r>
          </w:p>
        </w:tc>
      </w:tr>
      <w:tr w:rsidR="00262508" w:rsidRPr="009936AE" w14:paraId="3B947628" w14:textId="77777777" w:rsidTr="009936AE">
        <w:trPr>
          <w:cantSplit/>
        </w:trPr>
        <w:tc>
          <w:tcPr>
            <w:tcW w:w="387" w:type="pct"/>
            <w:shd w:val="clear" w:color="auto" w:fill="auto"/>
            <w:vAlign w:val="center"/>
          </w:tcPr>
          <w:p w14:paraId="3B947624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3B947625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Dinh Thi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3B947626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3B947627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2022</w:t>
            </w:r>
          </w:p>
        </w:tc>
      </w:tr>
      <w:tr w:rsidR="00262508" w:rsidRPr="009936AE" w14:paraId="3B94762D" w14:textId="77777777" w:rsidTr="009936AE">
        <w:trPr>
          <w:cantSplit/>
        </w:trPr>
        <w:tc>
          <w:tcPr>
            <w:tcW w:w="387" w:type="pct"/>
            <w:shd w:val="clear" w:color="auto" w:fill="auto"/>
            <w:vAlign w:val="center"/>
          </w:tcPr>
          <w:p w14:paraId="3B947629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3B94762A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Binh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3B94762B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3B94762C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2022</w:t>
            </w:r>
          </w:p>
        </w:tc>
      </w:tr>
      <w:tr w:rsidR="00262508" w:rsidRPr="009936AE" w14:paraId="3B947632" w14:textId="77777777" w:rsidTr="009936AE">
        <w:trPr>
          <w:cantSplit/>
        </w:trPr>
        <w:tc>
          <w:tcPr>
            <w:tcW w:w="387" w:type="pct"/>
            <w:shd w:val="clear" w:color="auto" w:fill="auto"/>
            <w:vAlign w:val="center"/>
          </w:tcPr>
          <w:p w14:paraId="3B94762E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3B94762F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Truong Cong Nghia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3B947630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3B947631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2022</w:t>
            </w:r>
          </w:p>
        </w:tc>
      </w:tr>
      <w:tr w:rsidR="00262508" w:rsidRPr="009936AE" w14:paraId="3B947637" w14:textId="77777777" w:rsidTr="009936AE">
        <w:trPr>
          <w:cantSplit/>
        </w:trPr>
        <w:tc>
          <w:tcPr>
            <w:tcW w:w="387" w:type="pct"/>
            <w:shd w:val="clear" w:color="auto" w:fill="auto"/>
            <w:vAlign w:val="center"/>
          </w:tcPr>
          <w:p w14:paraId="3B947633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3B947634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Trung Kien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3B947635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3B947636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2022</w:t>
            </w:r>
          </w:p>
        </w:tc>
      </w:tr>
      <w:tr w:rsidR="00262508" w:rsidRPr="009936AE" w14:paraId="3B94763C" w14:textId="77777777" w:rsidTr="009936AE">
        <w:trPr>
          <w:cantSplit/>
        </w:trPr>
        <w:tc>
          <w:tcPr>
            <w:tcW w:w="387" w:type="pct"/>
            <w:shd w:val="clear" w:color="auto" w:fill="auto"/>
            <w:vAlign w:val="center"/>
          </w:tcPr>
          <w:p w14:paraId="3B947638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3B947639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Hanh Tien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3B94763A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3B94763B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2022</w:t>
            </w:r>
          </w:p>
        </w:tc>
      </w:tr>
    </w:tbl>
    <w:p w14:paraId="3B947682" w14:textId="13823D61" w:rsidR="00262508" w:rsidRPr="009936AE" w:rsidRDefault="00415D07" w:rsidP="009936AE">
      <w:pPr>
        <w:pStyle w:val="Vnbnnidung0"/>
        <w:numPr>
          <w:ilvl w:val="0"/>
          <w:numId w:val="4"/>
        </w:numPr>
        <w:tabs>
          <w:tab w:val="left" w:pos="360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Board Resolutions in 2023: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150"/>
        <w:gridCol w:w="1239"/>
        <w:gridCol w:w="4853"/>
      </w:tblGrid>
      <w:tr w:rsidR="00B848C6" w:rsidRPr="009936AE" w14:paraId="3B947687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83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84" w14:textId="212EC4AF" w:rsidR="00262508" w:rsidRPr="009936AE" w:rsidRDefault="009C2EC2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Resolutions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85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86" w14:textId="6997C86B" w:rsidR="00262508" w:rsidRPr="009936AE" w:rsidRDefault="009C2EC2" w:rsidP="009C2EC2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Contents </w:t>
            </w:r>
          </w:p>
        </w:tc>
      </w:tr>
      <w:tr w:rsidR="00B848C6" w:rsidRPr="009936AE" w14:paraId="3B94768D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88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8A" w14:textId="7ADA0242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8B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8C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 Mr. Nguyen Van Thinh as Chair of the Board of Directors</w:t>
            </w:r>
          </w:p>
        </w:tc>
      </w:tr>
      <w:tr w:rsidR="00B848C6" w:rsidRPr="009936AE" w14:paraId="3B947693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8E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90" w14:textId="470F6180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91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92" w14:textId="38CE295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Mr. Vu Dinh Thi as the </w:t>
            </w:r>
            <w:r w:rsidR="009C2EC2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</w:tr>
      <w:tr w:rsidR="00B848C6" w:rsidRPr="009936AE" w14:paraId="3B947699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94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96" w14:textId="2DB20B9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97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98" w14:textId="2DCB2C93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Assign Mr. Huynh Bao Duc as the </w:t>
            </w:r>
            <w:r w:rsidR="009C2EC2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</w:tr>
      <w:tr w:rsidR="00B848C6" w:rsidRPr="009936AE" w14:paraId="3B94769F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9A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9C" w14:textId="3E7CCB2C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9D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9E" w14:textId="0E648764" w:rsidR="00262508" w:rsidRPr="009936AE" w:rsidRDefault="009C2EC2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Extend office term</w:t>
            </w:r>
            <w:r w:rsidR="00415D07">
              <w:rPr>
                <w:rFonts w:ascii="Arial" w:hAnsi="Arial"/>
                <w:color w:val="010000"/>
                <w:sz w:val="20"/>
              </w:rPr>
              <w:t xml:space="preserve">of appointment for Mr. Giang Ngoc Phuong - Deputy </w:t>
            </w:r>
            <w:r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B848C6" w:rsidRPr="009936AE" w14:paraId="3B9476A5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A0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A2" w14:textId="4BE59CF2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A3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A4" w14:textId="4E1ADF04" w:rsidR="00262508" w:rsidRPr="009936AE" w:rsidRDefault="009C2EC2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Extend office term</w:t>
            </w:r>
            <w:r w:rsidR="00415D07">
              <w:rPr>
                <w:rFonts w:ascii="Arial" w:hAnsi="Arial"/>
                <w:color w:val="010000"/>
                <w:sz w:val="20"/>
              </w:rPr>
              <w:t>of appointment for Ms. Lu Thi Thu Van - Chief Accountant</w:t>
            </w:r>
          </w:p>
        </w:tc>
      </w:tr>
      <w:tr w:rsidR="00B848C6" w:rsidRPr="009936AE" w14:paraId="3B9476AB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A6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A8" w14:textId="6BA9418F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A9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AA" w14:textId="69FC3451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Plan to organize the Annual </w:t>
            </w:r>
            <w:r w:rsidR="009C2EC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B848C6" w:rsidRPr="009936AE" w14:paraId="3B9476B1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AC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AE" w14:textId="014F8FF8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AF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B0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Adjust the policy to implement the item of Completing Fire Protection - Wastewater Treatment Plant </w:t>
            </w:r>
          </w:p>
        </w:tc>
      </w:tr>
      <w:tr w:rsidR="00B848C6" w:rsidRPr="009936AE" w14:paraId="3B9476B7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B2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B4" w14:textId="201DA9A1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B5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B6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the policy to implement the item of Upgrading Fire Protection - Worker Accommodation</w:t>
            </w:r>
          </w:p>
        </w:tc>
      </w:tr>
      <w:tr w:rsidR="00B848C6" w:rsidRPr="009936AE" w14:paraId="3B9476BD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B8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BA" w14:textId="246E95F5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BB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BC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Legal Representative sent to the Department of Planning and Investment</w:t>
            </w:r>
          </w:p>
        </w:tc>
      </w:tr>
      <w:tr w:rsidR="00B848C6" w:rsidRPr="009936AE" w14:paraId="3B9476C3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BE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C0" w14:textId="14169518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C1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C2" w14:textId="611E5CF9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contents submitted to the </w:t>
            </w:r>
            <w:r w:rsidR="009C2EC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B848C6" w:rsidRPr="009936AE" w14:paraId="3B9476C9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C4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C6" w14:textId="6A947B49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C7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C8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policy of installing automatic monitoring system.</w:t>
            </w:r>
          </w:p>
        </w:tc>
      </w:tr>
      <w:tr w:rsidR="00B848C6" w:rsidRPr="009936AE" w14:paraId="3B9476CF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CA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CC" w14:textId="3EF59913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CD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CE" w14:textId="3FB117DD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Submit to the Annual </w:t>
            </w:r>
            <w:r w:rsidR="009C2EC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to approve the item of Emergency Environmental Response Pond</w:t>
            </w:r>
          </w:p>
        </w:tc>
      </w:tr>
      <w:tr w:rsidR="00B848C6" w:rsidRPr="009936AE" w14:paraId="3B9476D5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D0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13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D2" w14:textId="4811C775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D3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D4" w14:textId="49A37608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Collect and transport sludge</w:t>
            </w:r>
          </w:p>
        </w:tc>
      </w:tr>
      <w:tr w:rsidR="00B848C6" w:rsidRPr="009936AE" w14:paraId="3B9476DB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D6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D8" w14:textId="42398552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D9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DA" w14:textId="6FB3DB0B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method of ensuring Hochiminh city Finance and Investment state-owned Company loans</w:t>
            </w:r>
          </w:p>
        </w:tc>
      </w:tr>
      <w:tr w:rsidR="00B848C6" w:rsidRPr="009936AE" w14:paraId="3B9476E1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B9476DC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9476DE" w14:textId="5609CEF3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3B9476DF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B9476E0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person in charge of corporate governance 2022-2027</w:t>
            </w:r>
          </w:p>
        </w:tc>
      </w:tr>
      <w:tr w:rsidR="00B848C6" w:rsidRPr="009936AE" w14:paraId="5AA74102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50596B4C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D18F8B" w14:textId="5B68C4BD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487CCEBE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17,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7714239D" w14:textId="6035A7E0" w:rsidR="00B848C6" w:rsidRPr="009936AE" w:rsidRDefault="0091348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Authorize the </w:t>
            </w:r>
            <w:r w:rsidR="009C2EC2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to attend and vote at the Annual </w:t>
            </w:r>
            <w:r w:rsidR="009C2EC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of LHC</w:t>
            </w:r>
          </w:p>
        </w:tc>
      </w:tr>
      <w:tr w:rsidR="00B848C6" w:rsidRPr="009936AE" w14:paraId="246A71EC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5D75D70C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5FB24B" w14:textId="085B4DE4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0047CA28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10,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5D230B04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Promulgating the Internal Regulations on Corporate Governance (amended for the third time).</w:t>
            </w:r>
          </w:p>
        </w:tc>
      </w:tr>
      <w:tr w:rsidR="00B848C6" w:rsidRPr="009936AE" w14:paraId="41568EE9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22A127F4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1AEE910" w14:textId="3A001C70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E2FBD03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10,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087310C2" w14:textId="650600A5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Operational Regulations of the Board of Directors (adjusted for the first time)</w:t>
            </w:r>
          </w:p>
        </w:tc>
      </w:tr>
      <w:tr w:rsidR="00B848C6" w:rsidRPr="009936AE" w14:paraId="6C8F47A6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30B54F78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41B564F" w14:textId="5BF75563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7CAD236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0D435E8F" w14:textId="2DD10979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Choose AFC Vietnam Auditing Company Limited as the auditor of </w:t>
            </w:r>
            <w:r w:rsidR="009C2EC2">
              <w:rPr>
                <w:rFonts w:ascii="Arial" w:hAnsi="Arial"/>
                <w:color w:val="010000"/>
                <w:sz w:val="20"/>
              </w:rPr>
              <w:t xml:space="preserve">the </w:t>
            </w:r>
            <w:r>
              <w:rPr>
                <w:rFonts w:ascii="Arial" w:hAnsi="Arial"/>
                <w:color w:val="010000"/>
                <w:sz w:val="20"/>
              </w:rPr>
              <w:t>Financial Statement</w:t>
            </w:r>
            <w:r w:rsidR="009C2EC2">
              <w:rPr>
                <w:rFonts w:ascii="Arial" w:hAnsi="Arial"/>
                <w:color w:val="010000"/>
                <w:sz w:val="20"/>
              </w:rPr>
              <w:t xml:space="preserve">s </w:t>
            </w: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B848C6" w:rsidRPr="009936AE" w14:paraId="1F59A9BA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4FBC91E2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9859935" w14:textId="544D5D1D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455369AF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2C0A39D7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Economic-Technical Report -  for the categories: Adjust the policy to implement the item of Completing Fire Protection - Wastewater Treatment Plant  </w:t>
            </w:r>
          </w:p>
        </w:tc>
      </w:tr>
      <w:tr w:rsidR="00B848C6" w:rsidRPr="009936AE" w14:paraId="5F5959A3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4DD0F606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18EFF3F" w14:textId="445C41F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45E2FE5C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3044ED88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Economic-Technical Report -  for the categories: Upgrade and improve Fire Protection - Worker Accommodation</w:t>
            </w:r>
          </w:p>
        </w:tc>
      </w:tr>
      <w:tr w:rsidR="00B848C6" w:rsidRPr="009936AE" w14:paraId="650179F3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01D0BD40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E20A76E" w14:textId="5B7E900C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24/2023/NQ-HIPC-HDQT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5C418B3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10,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5EF480E3" w14:textId="71D9F243" w:rsidR="00B848C6" w:rsidRPr="009936AE" w:rsidRDefault="00B848C6" w:rsidP="009C2EC2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Compensation </w:t>
            </w:r>
            <w:r w:rsidR="009C2EC2">
              <w:rPr>
                <w:rFonts w:ascii="Arial" w:hAnsi="Arial"/>
                <w:color w:val="010000"/>
                <w:sz w:val="20"/>
              </w:rPr>
              <w:t>beyond</w:t>
            </w:r>
            <w:r>
              <w:rPr>
                <w:rFonts w:ascii="Arial" w:hAnsi="Arial"/>
                <w:color w:val="010000"/>
                <w:sz w:val="20"/>
              </w:rPr>
              <w:t xml:space="preserve"> the </w:t>
            </w:r>
            <w:r w:rsidR="009C2EC2">
              <w:rPr>
                <w:rFonts w:ascii="Arial" w:hAnsi="Arial"/>
                <w:color w:val="010000"/>
                <w:sz w:val="20"/>
              </w:rPr>
              <w:t xml:space="preserve">land </w:t>
            </w:r>
            <w:r>
              <w:rPr>
                <w:rFonts w:ascii="Arial" w:hAnsi="Arial"/>
                <w:color w:val="010000"/>
                <w:sz w:val="20"/>
              </w:rPr>
              <w:t>boundary</w:t>
            </w:r>
          </w:p>
        </w:tc>
      </w:tr>
      <w:tr w:rsidR="00B848C6" w:rsidRPr="009936AE" w14:paraId="234A00C0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04B0584A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42A9DF3" w14:textId="1E2AE39D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1FA1D9C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05,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234EDB91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Authority in the work of contractor plan collecting sludge annually</w:t>
            </w:r>
          </w:p>
        </w:tc>
      </w:tr>
      <w:tr w:rsidR="00B848C6" w:rsidRPr="009936AE" w14:paraId="67D7D0CD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690B8CA1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DD9AF18" w14:textId="5B7CA735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31F0E40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05,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68E65856" w14:textId="51809BB6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contractor selection plan for the Project of Upgrading the Fire Protection System of the Worker Accommodation </w:t>
            </w:r>
            <w:r w:rsidR="009C2EC2">
              <w:rPr>
                <w:rFonts w:ascii="Arial" w:hAnsi="Arial"/>
                <w:color w:val="010000"/>
                <w:sz w:val="20"/>
              </w:rPr>
              <w:t>(</w:t>
            </w:r>
            <w:r>
              <w:rPr>
                <w:rFonts w:ascii="Arial" w:hAnsi="Arial"/>
                <w:color w:val="010000"/>
                <w:sz w:val="20"/>
              </w:rPr>
              <w:t>Block 1</w:t>
            </w:r>
            <w:r w:rsidR="009C2EC2">
              <w:rPr>
                <w:rFonts w:ascii="Arial" w:hAnsi="Arial"/>
                <w:color w:val="010000"/>
                <w:sz w:val="20"/>
              </w:rPr>
              <w:t>)</w:t>
            </w:r>
          </w:p>
        </w:tc>
      </w:tr>
      <w:tr w:rsidR="00B848C6" w:rsidRPr="009936AE" w14:paraId="53AB70C0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5D724873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3771808" w14:textId="32D71176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27/2023/NQ-HIPC-HDQT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AE1DE5E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05,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46EB8072" w14:textId="5BC5E506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contractor selection plan for the Project of Upgrading the Fire Protection System of Wastewater Treatment Plant phase 1</w:t>
            </w:r>
          </w:p>
        </w:tc>
      </w:tr>
      <w:tr w:rsidR="00B848C6" w:rsidRPr="009936AE" w14:paraId="49EC72C7" w14:textId="77777777" w:rsidTr="009936AE">
        <w:trPr>
          <w:cantSplit/>
        </w:trPr>
        <w:tc>
          <w:tcPr>
            <w:tcW w:w="430" w:type="pct"/>
            <w:shd w:val="clear" w:color="auto" w:fill="auto"/>
            <w:vAlign w:val="center"/>
          </w:tcPr>
          <w:p w14:paraId="73115FB2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7FA73FF" w14:textId="4CA98232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28/2023/NQ-HIPC-HDQT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0E40FD18" w14:textId="77777777" w:rsidR="00B848C6" w:rsidRPr="009936AE" w:rsidRDefault="00B848C6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18, 2023</w:t>
            </w:r>
          </w:p>
        </w:tc>
        <w:tc>
          <w:tcPr>
            <w:tcW w:w="2691" w:type="pct"/>
            <w:shd w:val="clear" w:color="auto" w:fill="auto"/>
            <w:vAlign w:val="center"/>
          </w:tcPr>
          <w:p w14:paraId="6E3A3411" w14:textId="6902E40C" w:rsidR="00B848C6" w:rsidRPr="009936AE" w:rsidRDefault="009C2EC2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Personnel</w:t>
            </w:r>
            <w:r w:rsidR="00B848C6">
              <w:rPr>
                <w:rFonts w:ascii="Arial" w:hAnsi="Arial"/>
                <w:color w:val="010000"/>
                <w:sz w:val="20"/>
              </w:rPr>
              <w:t xml:space="preserve"> of</w:t>
            </w:r>
            <w:r>
              <w:rPr>
                <w:rFonts w:ascii="Arial" w:hAnsi="Arial"/>
                <w:color w:val="010000"/>
                <w:sz w:val="20"/>
              </w:rPr>
              <w:t xml:space="preserve"> the</w:t>
            </w:r>
            <w:r w:rsidR="00B848C6">
              <w:rPr>
                <w:rFonts w:ascii="Arial" w:hAnsi="Arial"/>
                <w:color w:val="010000"/>
                <w:sz w:val="20"/>
              </w:rPr>
              <w:t xml:space="preserve"> Board of Members </w:t>
            </w:r>
            <w:r>
              <w:rPr>
                <w:rFonts w:ascii="Arial" w:hAnsi="Arial"/>
                <w:color w:val="010000"/>
                <w:sz w:val="20"/>
              </w:rPr>
              <w:t xml:space="preserve">of </w:t>
            </w:r>
            <w:r w:rsidR="00B848C6">
              <w:rPr>
                <w:rFonts w:ascii="Arial" w:hAnsi="Arial"/>
                <w:color w:val="010000"/>
                <w:sz w:val="20"/>
              </w:rPr>
              <w:t>ViePan (Ms Lu Thi Thu Van)</w:t>
            </w:r>
          </w:p>
        </w:tc>
      </w:tr>
    </w:tbl>
    <w:p w14:paraId="689BDE6F" w14:textId="1944B371" w:rsidR="00921696" w:rsidRPr="009936AE" w:rsidRDefault="00415D07" w:rsidP="009936AE">
      <w:pPr>
        <w:pStyle w:val="Chthchb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Supervisory Board:</w:t>
      </w:r>
    </w:p>
    <w:p w14:paraId="3B94772B" w14:textId="32033BC1" w:rsidR="00262508" w:rsidRPr="009936AE" w:rsidRDefault="00415D07" w:rsidP="009936AE">
      <w:pPr>
        <w:pStyle w:val="Chthchb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Information about the members of the Supervisory Board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041"/>
        <w:gridCol w:w="1596"/>
        <w:gridCol w:w="3650"/>
      </w:tblGrid>
      <w:tr w:rsidR="00262508" w:rsidRPr="009936AE" w14:paraId="3B947730" w14:textId="77777777" w:rsidTr="009936AE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772C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772D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772E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72F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</w:tr>
      <w:tr w:rsidR="00262508" w:rsidRPr="009936AE" w14:paraId="3B947735" w14:textId="77777777" w:rsidTr="009936AE">
        <w:trPr>
          <w:cantSplit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7731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7732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Kien Tan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7733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734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August 15, 2022 to February 23, 2023</w:t>
            </w:r>
          </w:p>
        </w:tc>
      </w:tr>
      <w:tr w:rsidR="00262508" w:rsidRPr="009936AE" w14:paraId="3B94773A" w14:textId="77777777" w:rsidTr="009936AE">
        <w:trPr>
          <w:cantSplit/>
        </w:trPr>
        <w:tc>
          <w:tcPr>
            <w:tcW w:w="4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47736" w14:textId="77777777" w:rsidR="00262508" w:rsidRPr="009936AE" w:rsidRDefault="00262508" w:rsidP="009936A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68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47737" w14:textId="77777777" w:rsidR="00262508" w:rsidRPr="009936AE" w:rsidRDefault="00262508" w:rsidP="009936AE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7738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739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February 24, 2023 until present</w:t>
            </w:r>
          </w:p>
        </w:tc>
      </w:tr>
      <w:tr w:rsidR="00262508" w:rsidRPr="009936AE" w14:paraId="3B94773F" w14:textId="77777777" w:rsidTr="009936AE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773B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773C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Van Cong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773D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73E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2022</w:t>
            </w:r>
          </w:p>
        </w:tc>
      </w:tr>
      <w:tr w:rsidR="00262508" w:rsidRPr="009936AE" w14:paraId="3B947744" w14:textId="77777777" w:rsidTr="009936AE">
        <w:trPr>
          <w:cantSplit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47740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47741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Nguyen Khanh Ngoc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47742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743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2022</w:t>
            </w:r>
          </w:p>
        </w:tc>
      </w:tr>
    </w:tbl>
    <w:p w14:paraId="3B947774" w14:textId="64AC9880" w:rsidR="00262508" w:rsidRPr="009936AE" w:rsidRDefault="009C2EC2" w:rsidP="009936AE">
      <w:pPr>
        <w:pStyle w:val="Chthchb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Executive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619"/>
        <w:gridCol w:w="788"/>
        <w:gridCol w:w="1657"/>
        <w:gridCol w:w="2478"/>
      </w:tblGrid>
      <w:tr w:rsidR="003E366D" w:rsidRPr="009936AE" w14:paraId="3B94777A" w14:textId="77777777" w:rsidTr="009936AE">
        <w:trPr>
          <w:cantSplit/>
        </w:trPr>
        <w:tc>
          <w:tcPr>
            <w:tcW w:w="378" w:type="pct"/>
            <w:shd w:val="clear" w:color="auto" w:fill="auto"/>
            <w:vAlign w:val="center"/>
          </w:tcPr>
          <w:p w14:paraId="3B947775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3B947776" w14:textId="205DBF19" w:rsidR="00262508" w:rsidRPr="009936AE" w:rsidRDefault="00415D07" w:rsidP="009C2EC2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</w:t>
            </w:r>
            <w:r w:rsidR="009C2EC2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B947777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B947778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B947779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Appointment/reappointment date</w:t>
            </w:r>
          </w:p>
        </w:tc>
      </w:tr>
      <w:tr w:rsidR="003E366D" w:rsidRPr="009936AE" w14:paraId="3B947780" w14:textId="77777777" w:rsidTr="009936AE">
        <w:trPr>
          <w:cantSplit/>
        </w:trPr>
        <w:tc>
          <w:tcPr>
            <w:tcW w:w="378" w:type="pct"/>
            <w:shd w:val="clear" w:color="auto" w:fill="auto"/>
            <w:vAlign w:val="center"/>
          </w:tcPr>
          <w:p w14:paraId="3B94777B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3B94777C" w14:textId="1E8F8A09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Huynh Bao Duc - </w:t>
            </w:r>
            <w:r w:rsidR="009C2EC2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B94777D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1981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B94777E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B94777F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02, 2023</w:t>
            </w:r>
          </w:p>
        </w:tc>
      </w:tr>
      <w:tr w:rsidR="003E366D" w:rsidRPr="009936AE" w14:paraId="3B947786" w14:textId="77777777" w:rsidTr="009936AE">
        <w:trPr>
          <w:cantSplit/>
        </w:trPr>
        <w:tc>
          <w:tcPr>
            <w:tcW w:w="378" w:type="pct"/>
            <w:shd w:val="clear" w:color="auto" w:fill="auto"/>
            <w:vAlign w:val="center"/>
          </w:tcPr>
          <w:p w14:paraId="3B947781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3B947782" w14:textId="72846859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Binh - Deputy </w:t>
            </w:r>
            <w:r w:rsidR="009C2EC2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B947783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1982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B947784" w14:textId="2DDB659B" w:rsidR="00262508" w:rsidRPr="009936AE" w:rsidRDefault="009C2EC2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15D07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B947785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2020</w:t>
            </w:r>
          </w:p>
        </w:tc>
      </w:tr>
      <w:tr w:rsidR="003E366D" w:rsidRPr="009936AE" w14:paraId="3B94778C" w14:textId="77777777" w:rsidTr="009936AE">
        <w:trPr>
          <w:cantSplit/>
        </w:trPr>
        <w:tc>
          <w:tcPr>
            <w:tcW w:w="378" w:type="pct"/>
            <w:shd w:val="clear" w:color="auto" w:fill="auto"/>
            <w:vAlign w:val="center"/>
          </w:tcPr>
          <w:p w14:paraId="3B947787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3B947788" w14:textId="1F903B61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Giang Ngoc Phuong - Deputy </w:t>
            </w:r>
            <w:r w:rsidR="009C2EC2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B947789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1975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B94778A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B94778B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02, 2015</w:t>
            </w:r>
          </w:p>
        </w:tc>
      </w:tr>
    </w:tbl>
    <w:p w14:paraId="3B94778F" w14:textId="67355C43" w:rsidR="00262508" w:rsidRPr="009936AE" w:rsidRDefault="00415D07" w:rsidP="009936AE">
      <w:pPr>
        <w:pStyle w:val="Chthchb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Chief Accountant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378"/>
        <w:gridCol w:w="2438"/>
        <w:gridCol w:w="2763"/>
      </w:tblGrid>
      <w:tr w:rsidR="003E366D" w:rsidRPr="009936AE" w14:paraId="3B947794" w14:textId="77777777" w:rsidTr="009936AE">
        <w:trPr>
          <w:cantSplit/>
        </w:trPr>
        <w:tc>
          <w:tcPr>
            <w:tcW w:w="1352" w:type="pct"/>
            <w:shd w:val="clear" w:color="auto" w:fill="auto"/>
            <w:vAlign w:val="center"/>
          </w:tcPr>
          <w:p w14:paraId="3B947790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B947791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B947792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532" w:type="pct"/>
            <w:shd w:val="clear" w:color="auto" w:fill="auto"/>
            <w:vAlign w:val="center"/>
          </w:tcPr>
          <w:p w14:paraId="3B947793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</w:tr>
      <w:tr w:rsidR="003E366D" w:rsidRPr="009936AE" w14:paraId="3B947799" w14:textId="77777777" w:rsidTr="009936AE">
        <w:trPr>
          <w:cantSplit/>
        </w:trPr>
        <w:tc>
          <w:tcPr>
            <w:tcW w:w="1352" w:type="pct"/>
            <w:shd w:val="clear" w:color="auto" w:fill="auto"/>
            <w:vAlign w:val="center"/>
          </w:tcPr>
          <w:p w14:paraId="3B947795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Thu Van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B947796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1975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B947797" w14:textId="27103EF4" w:rsidR="00262508" w:rsidRPr="009936AE" w:rsidRDefault="009C2EC2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15D07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532" w:type="pct"/>
            <w:shd w:val="clear" w:color="auto" w:fill="auto"/>
            <w:vAlign w:val="center"/>
          </w:tcPr>
          <w:p w14:paraId="3B947798" w14:textId="77777777" w:rsidR="00262508" w:rsidRPr="009936AE" w:rsidRDefault="00415D07" w:rsidP="009936AE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2013</w:t>
            </w:r>
          </w:p>
        </w:tc>
      </w:tr>
    </w:tbl>
    <w:p w14:paraId="3B94779A" w14:textId="77777777" w:rsidR="00262508" w:rsidRPr="009936AE" w:rsidRDefault="00415D07" w:rsidP="009C2EC2">
      <w:pPr>
        <w:pStyle w:val="Tiu40"/>
        <w:keepNext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Training on corporate governance:</w:t>
      </w:r>
    </w:p>
    <w:p w14:paraId="3B94779C" w14:textId="326BA6DD" w:rsidR="00262508" w:rsidRPr="009936AE" w:rsidRDefault="00415D07" w:rsidP="009C2EC2">
      <w:pPr>
        <w:pStyle w:val="Vnbnnidu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List of related person</w:t>
      </w:r>
      <w:r w:rsidR="001A4FBA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of the public Company and transactions between the related person of the Company with the Company itself</w:t>
      </w:r>
    </w:p>
    <w:p w14:paraId="3B94779E" w14:textId="5C9E8C3B" w:rsidR="00262508" w:rsidRPr="009936AE" w:rsidRDefault="00415D07" w:rsidP="009C2EC2">
      <w:pPr>
        <w:pStyle w:val="Vnbnnidung0"/>
        <w:numPr>
          <w:ilvl w:val="0"/>
          <w:numId w:val="7"/>
        </w:numPr>
        <w:tabs>
          <w:tab w:val="left" w:pos="360"/>
          <w:tab w:val="left" w:pos="72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9C2EC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 shareholders, PDMR and </w:t>
      </w:r>
      <w:r w:rsidR="009C2EC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None</w:t>
      </w:r>
    </w:p>
    <w:p w14:paraId="3B94779F" w14:textId="67AB7ED8" w:rsidR="00262508" w:rsidRPr="009936AE" w:rsidRDefault="00415D07" w:rsidP="009C2EC2">
      <w:pPr>
        <w:pStyle w:val="Vnbnnidung0"/>
        <w:numPr>
          <w:ilvl w:val="0"/>
          <w:numId w:val="7"/>
        </w:numPr>
        <w:tabs>
          <w:tab w:val="left" w:pos="360"/>
          <w:tab w:val="left" w:pos="72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the Company’s PDMR, </w:t>
      </w:r>
      <w:r w:rsidR="009C2EC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</w:t>
      </w:r>
    </w:p>
    <w:p w14:paraId="3B9477A0" w14:textId="7A7BE52E" w:rsidR="00262508" w:rsidRPr="009936AE" w:rsidRDefault="00415D07" w:rsidP="009C2EC2">
      <w:pPr>
        <w:pStyle w:val="Vnbnnidung0"/>
        <w:numPr>
          <w:ilvl w:val="0"/>
          <w:numId w:val="7"/>
        </w:numPr>
        <w:tabs>
          <w:tab w:val="left" w:pos="360"/>
          <w:tab w:val="left" w:pos="70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3B9477A1" w14:textId="0A1A5BFD" w:rsidR="00262508" w:rsidRPr="009936AE" w:rsidRDefault="00415D07" w:rsidP="009C2EC2">
      <w:pPr>
        <w:pStyle w:val="Vnbnnidung0"/>
        <w:numPr>
          <w:ilvl w:val="1"/>
          <w:numId w:val="7"/>
        </w:numPr>
        <w:tabs>
          <w:tab w:val="left" w:pos="360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company in which members of the Board of Directors, </w:t>
      </w:r>
      <w:r>
        <w:rPr>
          <w:rFonts w:ascii="Arial" w:hAnsi="Arial"/>
          <w:color w:val="010000"/>
          <w:sz w:val="20"/>
        </w:rPr>
        <w:lastRenderedPageBreak/>
        <w:t>member</w:t>
      </w:r>
      <w:r w:rsidR="009C2EC2">
        <w:rPr>
          <w:rFonts w:ascii="Arial" w:hAnsi="Arial"/>
          <w:color w:val="010000"/>
          <w:sz w:val="20"/>
        </w:rPr>
        <w:t>s of the Supervisory Board, Managing Director</w:t>
      </w:r>
      <w:r>
        <w:rPr>
          <w:rFonts w:ascii="Arial" w:hAnsi="Arial"/>
          <w:color w:val="010000"/>
          <w:sz w:val="20"/>
        </w:rPr>
        <w:t xml:space="preserve"> and other managers</w:t>
      </w:r>
      <w:r w:rsidR="009C2EC2">
        <w:rPr>
          <w:rFonts w:ascii="Arial" w:hAnsi="Arial"/>
          <w:color w:val="010000"/>
          <w:sz w:val="20"/>
        </w:rPr>
        <w:t xml:space="preserve"> who</w:t>
      </w:r>
      <w:r>
        <w:rPr>
          <w:rFonts w:ascii="Arial" w:hAnsi="Arial"/>
          <w:color w:val="010000"/>
          <w:sz w:val="20"/>
        </w:rPr>
        <w:t xml:space="preserve"> have been founding members or member</w:t>
      </w:r>
      <w:r w:rsidR="009C2EC2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</w:t>
      </w:r>
      <w:r w:rsidR="009C2EC2">
        <w:rPr>
          <w:rFonts w:ascii="Arial" w:hAnsi="Arial"/>
          <w:color w:val="010000"/>
          <w:sz w:val="20"/>
        </w:rPr>
        <w:t>Manager</w:t>
      </w:r>
      <w:r>
        <w:rPr>
          <w:rFonts w:ascii="Arial" w:hAnsi="Arial"/>
          <w:color w:val="010000"/>
          <w:sz w:val="20"/>
        </w:rPr>
        <w:t xml:space="preserve"> </w:t>
      </w:r>
      <w:r w:rsidR="009C2EC2">
        <w:rPr>
          <w:rFonts w:ascii="Arial" w:hAnsi="Arial"/>
          <w:color w:val="010000"/>
          <w:sz w:val="20"/>
        </w:rPr>
        <w:t xml:space="preserve">for the past three (03) years (as of the date </w:t>
      </w:r>
      <w:r>
        <w:rPr>
          <w:rFonts w:ascii="Arial" w:hAnsi="Arial"/>
          <w:color w:val="010000"/>
          <w:sz w:val="20"/>
        </w:rPr>
        <w:t>of reporting): None</w:t>
      </w:r>
    </w:p>
    <w:p w14:paraId="3B9477A2" w14:textId="1C1DF5E5" w:rsidR="00262508" w:rsidRPr="009936AE" w:rsidRDefault="00415D07" w:rsidP="009C2EC2">
      <w:pPr>
        <w:pStyle w:val="Vnbnnidung0"/>
        <w:numPr>
          <w:ilvl w:val="1"/>
          <w:numId w:val="7"/>
        </w:numPr>
        <w:tabs>
          <w:tab w:val="left" w:pos="360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where </w:t>
      </w:r>
      <w:r w:rsidR="009C2EC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</w:t>
      </w:r>
      <w:r w:rsidR="009C2EC2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9C2EC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</w:t>
      </w:r>
      <w:r w:rsidR="009C2EC2">
        <w:rPr>
          <w:rFonts w:ascii="Arial" w:hAnsi="Arial"/>
          <w:color w:val="010000"/>
          <w:sz w:val="20"/>
        </w:rPr>
        <w:t xml:space="preserve"> who</w:t>
      </w:r>
      <w:r>
        <w:rPr>
          <w:rFonts w:ascii="Arial" w:hAnsi="Arial"/>
          <w:color w:val="010000"/>
          <w:sz w:val="20"/>
        </w:rPr>
        <w:t xml:space="preserve"> are members</w:t>
      </w:r>
      <w:r w:rsidR="009C2EC2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 xml:space="preserve">Executive </w:t>
      </w:r>
      <w:r w:rsidR="009C2EC2">
        <w:rPr>
          <w:rFonts w:ascii="Arial" w:hAnsi="Arial"/>
          <w:color w:val="010000"/>
          <w:sz w:val="20"/>
        </w:rPr>
        <w:t>Manager</w:t>
      </w:r>
      <w:r>
        <w:rPr>
          <w:rFonts w:ascii="Arial" w:hAnsi="Arial"/>
          <w:color w:val="010000"/>
          <w:sz w:val="20"/>
        </w:rPr>
        <w:t>: None</w:t>
      </w:r>
    </w:p>
    <w:p w14:paraId="3B9477A5" w14:textId="58F85BDB" w:rsidR="00262508" w:rsidRPr="009936AE" w:rsidRDefault="00415D07" w:rsidP="009C2EC2">
      <w:pPr>
        <w:pStyle w:val="Vnbnnidung0"/>
        <w:numPr>
          <w:ilvl w:val="1"/>
          <w:numId w:val="7"/>
        </w:numPr>
        <w:tabs>
          <w:tab w:val="left" w:pos="360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9C2EC2">
        <w:rPr>
          <w:rFonts w:ascii="Arial" w:hAnsi="Arial"/>
          <w:color w:val="010000"/>
          <w:sz w:val="20"/>
        </w:rPr>
        <w:t>rs of the Supervisory Board,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</w:t>
      </w:r>
      <w:r w:rsidR="009C2EC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managers: None.</w:t>
      </w:r>
    </w:p>
    <w:p w14:paraId="3B9477A6" w14:textId="72DD85F6" w:rsidR="00262508" w:rsidRPr="009936AE" w:rsidRDefault="00415D07" w:rsidP="009C2EC2">
      <w:pPr>
        <w:pStyle w:val="Tiu40"/>
        <w:keepNext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Share transactions of PDMR and </w:t>
      </w:r>
      <w:r w:rsidR="009C2EC2">
        <w:rPr>
          <w:rFonts w:ascii="Arial" w:hAnsi="Arial"/>
          <w:b w:val="0"/>
          <w:color w:val="010000"/>
          <w:sz w:val="20"/>
        </w:rPr>
        <w:t>related</w:t>
      </w:r>
      <w:r>
        <w:rPr>
          <w:rFonts w:ascii="Arial" w:hAnsi="Arial"/>
          <w:b w:val="0"/>
          <w:color w:val="010000"/>
          <w:sz w:val="20"/>
        </w:rPr>
        <w:t xml:space="preserve"> persons of PDMR None.</w:t>
      </w:r>
    </w:p>
    <w:p w14:paraId="3B9477AA" w14:textId="57CDB890" w:rsidR="00262508" w:rsidRPr="009936AE" w:rsidRDefault="00415D07" w:rsidP="009C2EC2">
      <w:pPr>
        <w:pStyle w:val="Vnbnnidung0"/>
        <w:numPr>
          <w:ilvl w:val="0"/>
          <w:numId w:val="8"/>
        </w:numPr>
        <w:tabs>
          <w:tab w:val="left" w:pos="360"/>
          <w:tab w:val="left" w:pos="69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 of PDMR and </w:t>
      </w:r>
      <w:r w:rsidR="009C2EC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shares: None</w:t>
      </w:r>
    </w:p>
    <w:p w14:paraId="3B9477AB" w14:textId="77777777" w:rsidR="00262508" w:rsidRPr="009936AE" w:rsidRDefault="00415D07" w:rsidP="009C2EC2">
      <w:pPr>
        <w:pStyle w:val="Vnbnnidu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p w14:paraId="3B9477D0" w14:textId="77777777" w:rsidR="00415D07" w:rsidRPr="009936AE" w:rsidRDefault="00415D07" w:rsidP="009C2EC2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sectPr w:rsidR="00415D07" w:rsidRPr="009936AE" w:rsidSect="000016B4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A14AF" w14:textId="77777777" w:rsidR="003277D8" w:rsidRDefault="003277D8">
      <w:r>
        <w:separator/>
      </w:r>
    </w:p>
  </w:endnote>
  <w:endnote w:type="continuationSeparator" w:id="0">
    <w:p w14:paraId="297F8401" w14:textId="77777777" w:rsidR="003277D8" w:rsidRDefault="0032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9656" w14:textId="77777777" w:rsidR="003277D8" w:rsidRDefault="003277D8"/>
  </w:footnote>
  <w:footnote w:type="continuationSeparator" w:id="0">
    <w:p w14:paraId="715CD233" w14:textId="77777777" w:rsidR="003277D8" w:rsidRDefault="003277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102"/>
    <w:multiLevelType w:val="multilevel"/>
    <w:tmpl w:val="DE8C1BF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83314"/>
    <w:multiLevelType w:val="hybridMultilevel"/>
    <w:tmpl w:val="2F10022C"/>
    <w:lvl w:ilvl="0" w:tplc="1BB67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6D0076A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9912E14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CC6"/>
    <w:multiLevelType w:val="multilevel"/>
    <w:tmpl w:val="3A12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E6318A"/>
    <w:multiLevelType w:val="multilevel"/>
    <w:tmpl w:val="7254960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1A1B1E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9955BD"/>
    <w:multiLevelType w:val="multilevel"/>
    <w:tmpl w:val="9258BD28"/>
    <w:lvl w:ilvl="0">
      <w:start w:val="3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70D7D"/>
    <w:multiLevelType w:val="multilevel"/>
    <w:tmpl w:val="8668D5D2"/>
    <w:lvl w:ilvl="0">
      <w:start w:val="1"/>
      <w:numFmt w:val="upperRoman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9A0A7D"/>
    <w:multiLevelType w:val="multilevel"/>
    <w:tmpl w:val="50309C6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7543AC"/>
    <w:multiLevelType w:val="multilevel"/>
    <w:tmpl w:val="D4A2F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19161A"/>
    <w:multiLevelType w:val="hybridMultilevel"/>
    <w:tmpl w:val="D7E4E29A"/>
    <w:lvl w:ilvl="0" w:tplc="8C529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B2BC4B7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A8987B8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B3857"/>
    <w:multiLevelType w:val="multilevel"/>
    <w:tmpl w:val="7C5C53F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1A1B1E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7921B2"/>
    <w:multiLevelType w:val="multilevel"/>
    <w:tmpl w:val="8DC89E12"/>
    <w:lvl w:ilvl="0">
      <w:start w:val="6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8"/>
    <w:rsid w:val="000016B4"/>
    <w:rsid w:val="00042276"/>
    <w:rsid w:val="00113864"/>
    <w:rsid w:val="00174775"/>
    <w:rsid w:val="001A4FBA"/>
    <w:rsid w:val="00262508"/>
    <w:rsid w:val="003277D8"/>
    <w:rsid w:val="003463F5"/>
    <w:rsid w:val="003E366D"/>
    <w:rsid w:val="00415D07"/>
    <w:rsid w:val="00614086"/>
    <w:rsid w:val="00751C45"/>
    <w:rsid w:val="007C0EDD"/>
    <w:rsid w:val="007C37F5"/>
    <w:rsid w:val="007D08F3"/>
    <w:rsid w:val="008B3A8E"/>
    <w:rsid w:val="008C51EB"/>
    <w:rsid w:val="00913486"/>
    <w:rsid w:val="00921696"/>
    <w:rsid w:val="00952330"/>
    <w:rsid w:val="009936AE"/>
    <w:rsid w:val="009C2EC2"/>
    <w:rsid w:val="009D5851"/>
    <w:rsid w:val="00B848C6"/>
    <w:rsid w:val="00C43B76"/>
    <w:rsid w:val="00D36B56"/>
    <w:rsid w:val="00D611DA"/>
    <w:rsid w:val="00D72A37"/>
    <w:rsid w:val="00E15206"/>
    <w:rsid w:val="00E70B4F"/>
    <w:rsid w:val="00EC20A1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75BD"/>
  <w15:docId w15:val="{912DC765-B16D-4657-8176-E0F47B23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B1E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224169"/>
      <w:sz w:val="34"/>
      <w:szCs w:val="34"/>
      <w:u w:val="singl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B1E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B1E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90" w:lineRule="auto"/>
    </w:pPr>
    <w:rPr>
      <w:rFonts w:ascii="Times New Roman" w:eastAsia="Times New Roman" w:hAnsi="Times New Roman" w:cs="Times New Roman"/>
      <w:color w:val="1A1B1E"/>
    </w:rPr>
  </w:style>
  <w:style w:type="paragraph" w:customStyle="1" w:styleId="Vnbnnidung20">
    <w:name w:val="Văn bản nội dung (2)"/>
    <w:basedOn w:val="Normal"/>
    <w:link w:val="Vnbnnidung2"/>
    <w:pPr>
      <w:spacing w:line="163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b/>
      <w:bCs/>
      <w:color w:val="224169"/>
      <w:sz w:val="34"/>
      <w:szCs w:val="34"/>
      <w:u w:val="single"/>
    </w:rPr>
  </w:style>
  <w:style w:type="paragraph" w:customStyle="1" w:styleId="Vnbnnidung0">
    <w:name w:val="Văn bản nội dung"/>
    <w:basedOn w:val="Normal"/>
    <w:link w:val="Vnbnnidung"/>
    <w:pPr>
      <w:spacing w:line="290" w:lineRule="auto"/>
    </w:pPr>
    <w:rPr>
      <w:rFonts w:ascii="Times New Roman" w:eastAsia="Times New Roman" w:hAnsi="Times New Roman" w:cs="Times New Roman"/>
      <w:color w:val="1A1B1E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Tiu20">
    <w:name w:val="Tiêu đề #2"/>
    <w:basedOn w:val="Normal"/>
    <w:link w:val="Tiu2"/>
    <w:pPr>
      <w:ind w:left="2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30">
    <w:name w:val="Tiêu đề #3"/>
    <w:basedOn w:val="Normal"/>
    <w:link w:val="Tiu3"/>
    <w:pPr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40">
    <w:name w:val="Tiêu đề #4"/>
    <w:basedOn w:val="Normal"/>
    <w:link w:val="Tiu4"/>
    <w:pPr>
      <w:spacing w:line="288" w:lineRule="auto"/>
      <w:ind w:firstLine="90"/>
      <w:outlineLvl w:val="3"/>
    </w:pPr>
    <w:rPr>
      <w:rFonts w:ascii="Times New Roman" w:eastAsia="Times New Roman" w:hAnsi="Times New Roman" w:cs="Times New Roman"/>
      <w:b/>
      <w:bCs/>
      <w:color w:val="1A1B1E"/>
    </w:rPr>
  </w:style>
  <w:style w:type="paragraph" w:styleId="Header">
    <w:name w:val="header"/>
    <w:basedOn w:val="Normal"/>
    <w:link w:val="HeaderChar"/>
    <w:uiPriority w:val="99"/>
    <w:unhideWhenUsed/>
    <w:rsid w:val="008B3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8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3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2024-01-31T05:15:00Z</dcterms:created>
  <dcterms:modified xsi:type="dcterms:W3CDTF">2024-01-31T05:15:00Z</dcterms:modified>
</cp:coreProperties>
</file>