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642F" w14:textId="77777777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52E30">
        <w:rPr>
          <w:rFonts w:ascii="Arial" w:hAnsi="Arial" w:cs="Arial"/>
          <w:b/>
          <w:bCs/>
          <w:color w:val="010000"/>
          <w:sz w:val="20"/>
          <w:szCs w:val="20"/>
        </w:rPr>
        <w:t>L43:</w:t>
      </w:r>
      <w:r w:rsidRPr="00F52E30">
        <w:rPr>
          <w:rFonts w:ascii="Arial" w:hAnsi="Arial" w:cs="Arial"/>
          <w:b/>
          <w:color w:val="010000"/>
          <w:sz w:val="20"/>
          <w:szCs w:val="20"/>
        </w:rPr>
        <w:t xml:space="preserve"> Annual Corporate Governance Report 2023</w:t>
      </w:r>
    </w:p>
    <w:p w14:paraId="23476007" w14:textId="0CEC2782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On January 25, 2024,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Lilama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 45.3 JSC announced Report No. 92/HDQT on corporate governance in 2023 as follows:  </w:t>
      </w:r>
    </w:p>
    <w:p w14:paraId="043BB740" w14:textId="77777777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Name of listed company: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Lilama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 45.3 JSC</w:t>
      </w:r>
    </w:p>
    <w:p w14:paraId="1CC73FF0" w14:textId="77777777" w:rsidR="00540BEC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Head office address: Lot 4K Ton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Duc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Thang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,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Quang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 Ngai </w:t>
      </w:r>
      <w:r w:rsidR="00540BEC" w:rsidRPr="00F52E30">
        <w:rPr>
          <w:rFonts w:ascii="Arial" w:hAnsi="Arial" w:cs="Arial"/>
          <w:color w:val="010000"/>
          <w:sz w:val="20"/>
          <w:szCs w:val="20"/>
        </w:rPr>
        <w:t>City</w:t>
      </w:r>
      <w:r w:rsidRPr="00F52E30">
        <w:rPr>
          <w:rFonts w:ascii="Arial" w:hAnsi="Arial" w:cs="Arial"/>
          <w:color w:val="010000"/>
          <w:sz w:val="20"/>
          <w:szCs w:val="20"/>
        </w:rPr>
        <w:t xml:space="preserve">, </w:t>
      </w:r>
      <w:proofErr w:type="spellStart"/>
      <w:proofErr w:type="gramStart"/>
      <w:r w:rsidRPr="00F52E30">
        <w:rPr>
          <w:rFonts w:ascii="Arial" w:hAnsi="Arial" w:cs="Arial"/>
          <w:color w:val="010000"/>
          <w:sz w:val="20"/>
          <w:szCs w:val="20"/>
        </w:rPr>
        <w:t>Quang</w:t>
      </w:r>
      <w:proofErr w:type="spellEnd"/>
      <w:proofErr w:type="gramEnd"/>
      <w:r w:rsidRPr="00F52E30">
        <w:rPr>
          <w:rFonts w:ascii="Arial" w:hAnsi="Arial" w:cs="Arial"/>
          <w:color w:val="010000"/>
          <w:sz w:val="20"/>
          <w:szCs w:val="20"/>
        </w:rPr>
        <w:t xml:space="preserve"> Ngai </w:t>
      </w:r>
      <w:r w:rsidR="00540BEC" w:rsidRPr="00F52E30">
        <w:rPr>
          <w:rFonts w:ascii="Arial" w:hAnsi="Arial" w:cs="Arial"/>
          <w:color w:val="010000"/>
          <w:sz w:val="20"/>
          <w:szCs w:val="20"/>
        </w:rPr>
        <w:t>Province</w:t>
      </w:r>
      <w:r w:rsidRPr="00F52E30">
        <w:rPr>
          <w:rFonts w:ascii="Arial" w:hAnsi="Arial" w:cs="Arial"/>
          <w:color w:val="010000"/>
          <w:sz w:val="20"/>
          <w:szCs w:val="20"/>
        </w:rPr>
        <w:t xml:space="preserve">. </w:t>
      </w:r>
    </w:p>
    <w:p w14:paraId="01F1C967" w14:textId="22EC9947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Phone number: 0255 3710316;</w:t>
      </w:r>
    </w:p>
    <w:p w14:paraId="33C81BE8" w14:textId="0DCB5F5A" w:rsidR="006C4724" w:rsidRPr="00F52E30" w:rsidRDefault="005B22E0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Charter capital: 35,000,000,</w:t>
      </w:r>
      <w:r w:rsidR="00540BEC" w:rsidRPr="00F52E30">
        <w:rPr>
          <w:rFonts w:ascii="Arial" w:hAnsi="Arial" w:cs="Arial"/>
          <w:color w:val="010000"/>
          <w:sz w:val="20"/>
          <w:szCs w:val="20"/>
        </w:rPr>
        <w:t xml:space="preserve">000VNĐ </w:t>
      </w:r>
    </w:p>
    <w:p w14:paraId="1EE3628F" w14:textId="77777777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Securities code: L43.</w:t>
      </w:r>
    </w:p>
    <w:p w14:paraId="1448D92D" w14:textId="77777777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Corporate Governance Model: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Lilama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 45.3 Joint Stock Company applies the governance model of a public listed security company according to the provisions of the Enterprise Law and Securities Law including:</w:t>
      </w:r>
    </w:p>
    <w:p w14:paraId="49C042ED" w14:textId="77777777" w:rsidR="006C4724" w:rsidRPr="00F52E30" w:rsidRDefault="00B35E7D" w:rsidP="00F52E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The General Meeting of Shareholders, </w:t>
      </w:r>
    </w:p>
    <w:p w14:paraId="6FD4650C" w14:textId="77777777" w:rsidR="006C4724" w:rsidRPr="00F52E30" w:rsidRDefault="00B35E7D" w:rsidP="00F52E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The Board of Directors</w:t>
      </w:r>
    </w:p>
    <w:p w14:paraId="42356D3A" w14:textId="77777777" w:rsidR="006C4724" w:rsidRPr="00F52E30" w:rsidRDefault="00B35E7D" w:rsidP="00F52E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Supervisory Board.</w:t>
      </w:r>
    </w:p>
    <w:p w14:paraId="16AC2B41" w14:textId="77777777" w:rsidR="006C4724" w:rsidRPr="00F52E30" w:rsidRDefault="00B35E7D" w:rsidP="00F52E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The Board of Management:</w:t>
      </w:r>
    </w:p>
    <w:p w14:paraId="660426A4" w14:textId="77777777" w:rsidR="006C4724" w:rsidRPr="00F52E30" w:rsidRDefault="00B35E7D" w:rsidP="00F52E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Managing departments</w:t>
      </w:r>
    </w:p>
    <w:p w14:paraId="484B4D1A" w14:textId="12B06F01" w:rsidR="006C4724" w:rsidRPr="00F52E30" w:rsidRDefault="00B35E7D" w:rsidP="00F52E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The General Meeting of Shareholders, the Board of Directors, </w:t>
      </w:r>
      <w:r w:rsidR="00E8388C" w:rsidRPr="00F52E30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F52E30">
        <w:rPr>
          <w:rFonts w:ascii="Arial" w:hAnsi="Arial" w:cs="Arial"/>
          <w:color w:val="010000"/>
          <w:sz w:val="20"/>
          <w:szCs w:val="20"/>
        </w:rPr>
        <w:t>the General Manager Without the Audit Committee under the Board of Directors:</w:t>
      </w:r>
    </w:p>
    <w:p w14:paraId="0BD9AB07" w14:textId="77777777" w:rsidR="006C4724" w:rsidRPr="00F52E30" w:rsidRDefault="00B35E7D" w:rsidP="00F52E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Internal audit execution: Unimplemented.</w:t>
      </w:r>
    </w:p>
    <w:p w14:paraId="3882D115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Activities of the General Meeting of Shareholders:</w:t>
      </w:r>
    </w:p>
    <w:p w14:paraId="0D9BEC8C" w14:textId="55FABE8E" w:rsidR="006C4724" w:rsidRPr="00F52E30" w:rsidRDefault="00B35E7D" w:rsidP="00F52E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On April 25, 2023, </w:t>
      </w:r>
      <w:proofErr w:type="spellStart"/>
      <w:r w:rsidRPr="00F52E30">
        <w:rPr>
          <w:rFonts w:ascii="Arial" w:hAnsi="Arial" w:cs="Arial"/>
          <w:color w:val="010000"/>
          <w:sz w:val="20"/>
          <w:szCs w:val="20"/>
        </w:rPr>
        <w:t>Lilama</w:t>
      </w:r>
      <w:proofErr w:type="spellEnd"/>
      <w:r w:rsidRPr="00F52E30">
        <w:rPr>
          <w:rFonts w:ascii="Arial" w:hAnsi="Arial" w:cs="Arial"/>
          <w:color w:val="010000"/>
          <w:sz w:val="20"/>
          <w:szCs w:val="20"/>
        </w:rPr>
        <w:t xml:space="preserve"> 45.3 JSC successfully organized the Annual General Meeting of Shareholders 2023. The Meeting approved the following main contents:</w:t>
      </w:r>
    </w:p>
    <w:tbl>
      <w:tblPr>
        <w:tblStyle w:val="a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052"/>
        <w:gridCol w:w="1929"/>
        <w:gridCol w:w="4522"/>
      </w:tblGrid>
      <w:tr w:rsidR="006C4724" w:rsidRPr="00F52E30" w14:paraId="72544301" w14:textId="77777777" w:rsidTr="00E8388C">
        <w:trPr>
          <w:jc w:val="center"/>
        </w:trPr>
        <w:tc>
          <w:tcPr>
            <w:tcW w:w="514" w:type="dxa"/>
            <w:shd w:val="clear" w:color="auto" w:fill="auto"/>
            <w:tcMar>
              <w:top w:w="0" w:type="dxa"/>
              <w:bottom w:w="0" w:type="dxa"/>
            </w:tcMar>
          </w:tcPr>
          <w:p w14:paraId="31CE6923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56A438FB" w14:textId="773F2AA0" w:rsidR="006C4724" w:rsidRPr="00F52E30" w:rsidRDefault="0065700B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General Mandate/Decision of the General Meeting of Shareholders</w:t>
            </w:r>
            <w:r w:rsidR="00B35E7D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No.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  <w:bottom w:w="0" w:type="dxa"/>
            </w:tcMar>
          </w:tcPr>
          <w:p w14:paraId="752AEA25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</w:tcPr>
          <w:p w14:paraId="0A657C0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Contents</w:t>
            </w:r>
          </w:p>
        </w:tc>
      </w:tr>
      <w:tr w:rsidR="006C4724" w:rsidRPr="00F52E30" w14:paraId="50192977" w14:textId="77777777" w:rsidTr="00E8388C">
        <w:trPr>
          <w:jc w:val="center"/>
        </w:trPr>
        <w:tc>
          <w:tcPr>
            <w:tcW w:w="514" w:type="dxa"/>
            <w:shd w:val="clear" w:color="auto" w:fill="auto"/>
            <w:tcMar>
              <w:top w:w="0" w:type="dxa"/>
              <w:bottom w:w="0" w:type="dxa"/>
            </w:tcMar>
          </w:tcPr>
          <w:p w14:paraId="259B601F" w14:textId="77777777" w:rsidR="006C4724" w:rsidRPr="00F52E30" w:rsidRDefault="006C4724" w:rsidP="00F52E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54C3485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59/2023/NQ/DHDCD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  <w:bottom w:w="0" w:type="dxa"/>
            </w:tcMar>
          </w:tcPr>
          <w:p w14:paraId="62BA616E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</w:tcPr>
          <w:p w14:paraId="2338AB87" w14:textId="5BCE81B1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Annual General Mandate </w:t>
            </w:r>
            <w:r w:rsidR="0065700B" w:rsidRPr="00F52E30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</w:tr>
    </w:tbl>
    <w:p w14:paraId="7058A8BF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  <w:highlight w:val="white"/>
        </w:rPr>
        <w:t>The Board of Directors (Report of 2023)</w:t>
      </w:r>
    </w:p>
    <w:p w14:paraId="144EA485" w14:textId="77777777" w:rsidR="006C4724" w:rsidRPr="00F52E30" w:rsidRDefault="00B35E7D" w:rsidP="00F52E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Information about members of the Board of Directors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933"/>
        <w:gridCol w:w="2606"/>
        <w:gridCol w:w="2052"/>
        <w:gridCol w:w="1933"/>
      </w:tblGrid>
      <w:tr w:rsidR="006C4724" w:rsidRPr="00F52E30" w14:paraId="21C2F760" w14:textId="77777777">
        <w:tc>
          <w:tcPr>
            <w:tcW w:w="49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80A42FB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3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CB867A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Members of the Board of Directors</w:t>
            </w:r>
          </w:p>
        </w:tc>
        <w:tc>
          <w:tcPr>
            <w:tcW w:w="260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396D7505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398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72F044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Board of Directors</w:t>
            </w:r>
          </w:p>
        </w:tc>
      </w:tr>
      <w:tr w:rsidR="006C4724" w:rsidRPr="00F52E30" w14:paraId="7AB83D2D" w14:textId="77777777">
        <w:tc>
          <w:tcPr>
            <w:tcW w:w="493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4F98D579" w14:textId="77777777" w:rsidR="006C4724" w:rsidRPr="00F52E30" w:rsidRDefault="006C4724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35425441" w14:textId="77777777" w:rsidR="006C4724" w:rsidRPr="00F52E30" w:rsidRDefault="006C4724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6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4CA71E86" w14:textId="77777777" w:rsidR="006C4724" w:rsidRPr="00F52E30" w:rsidRDefault="006C4724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424ADD83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4D20B47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6C4724" w:rsidRPr="00F52E30" w14:paraId="2B335BCF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090FE289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4172468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Hoang Viet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5809BCE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08A0EBC6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2081B617" w14:textId="77777777" w:rsidR="006C4724" w:rsidRPr="00F52E30" w:rsidRDefault="006C4724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24" w:rsidRPr="00F52E30" w14:paraId="61D739AC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6C55EAAA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37186D2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Mac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Thanh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3F1F37B9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 - General Manager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2BA9788B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1F823926" w14:textId="77777777" w:rsidR="006C4724" w:rsidRPr="00F52E30" w:rsidRDefault="006C4724" w:rsidP="00F52E3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24" w:rsidRPr="00F52E30" w14:paraId="67D403E2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18CC77A5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7716A797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Bui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Quoc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Vuong</w:t>
            </w:r>
            <w:proofErr w:type="spellEnd"/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3B2843F7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12C43B2B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T04/2023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0D1E8B55" w14:textId="77777777" w:rsidR="006C4724" w:rsidRPr="00F52E30" w:rsidRDefault="006C4724" w:rsidP="00F52E3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24" w:rsidRPr="00F52E30" w14:paraId="1C7C0275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4BA5E44B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3634005E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Pham Van Thin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03FED7F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Directors, the Deputy General Manager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62AED81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T04/2021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68A4FC9D" w14:textId="77777777" w:rsidR="006C4724" w:rsidRPr="00F52E30" w:rsidRDefault="006C4724" w:rsidP="00F52E3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24" w:rsidRPr="00F52E30" w14:paraId="2C1B569B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5C76F9CD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5B5A094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Le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2822166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3EC11BD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11560570" w14:textId="77777777" w:rsidR="006C4724" w:rsidRPr="00F52E30" w:rsidRDefault="006C4724" w:rsidP="00F52E3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24" w:rsidRPr="00F52E30" w14:paraId="4C3844CF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2FD645A3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4A3A4313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Cu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Thanh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382C06F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0C14347C" w14:textId="77777777" w:rsidR="006C4724" w:rsidRPr="00F52E30" w:rsidRDefault="006C4724" w:rsidP="00F52E3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7E2E2B1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</w:tr>
      <w:tr w:rsidR="006C4724" w:rsidRPr="00F52E30" w14:paraId="62B39BC4" w14:textId="77777777">
        <w:tc>
          <w:tcPr>
            <w:tcW w:w="493" w:type="dxa"/>
            <w:shd w:val="clear" w:color="auto" w:fill="auto"/>
            <w:tcMar>
              <w:top w:w="0" w:type="dxa"/>
              <w:bottom w:w="0" w:type="dxa"/>
            </w:tcMar>
          </w:tcPr>
          <w:p w14:paraId="25B4943D" w14:textId="77777777" w:rsidR="006C4724" w:rsidRPr="00F52E30" w:rsidRDefault="006C4724" w:rsidP="00F52E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1BA7B63D" w14:textId="1109E213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Bui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Quang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Chung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</w:tcPr>
          <w:p w14:paraId="0C06FFFB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14:paraId="0396EE0B" w14:textId="77777777" w:rsidR="006C4724" w:rsidRPr="00F52E30" w:rsidRDefault="006C4724" w:rsidP="00F52E30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</w:tcPr>
          <w:p w14:paraId="5036D5C4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</w:tr>
    </w:tbl>
    <w:p w14:paraId="1F6B86B2" w14:textId="129D4BDF" w:rsidR="006C4724" w:rsidRPr="00F52E30" w:rsidRDefault="00B35E7D" w:rsidP="00F52E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Board Resolutions/</w:t>
      </w:r>
      <w:r w:rsidR="0065700B" w:rsidRPr="00F52E30">
        <w:rPr>
          <w:rFonts w:ascii="Arial" w:hAnsi="Arial" w:cs="Arial"/>
          <w:color w:val="010000"/>
          <w:sz w:val="20"/>
          <w:szCs w:val="20"/>
        </w:rPr>
        <w:t xml:space="preserve">Board </w:t>
      </w:r>
      <w:r w:rsidRPr="00F52E30">
        <w:rPr>
          <w:rFonts w:ascii="Arial" w:hAnsi="Arial" w:cs="Arial"/>
          <w:color w:val="010000"/>
          <w:sz w:val="20"/>
          <w:szCs w:val="20"/>
        </w:rPr>
        <w:t>Decisions:</w:t>
      </w:r>
    </w:p>
    <w:tbl>
      <w:tblPr>
        <w:tblStyle w:val="a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20"/>
        <w:gridCol w:w="1380"/>
        <w:gridCol w:w="4980"/>
      </w:tblGrid>
      <w:tr w:rsidR="006C4724" w:rsidRPr="00F52E30" w14:paraId="0560B0C4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7B1B21FE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5AF40A7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Board Resolution/Board Decision No.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5F42D83D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226E87E9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Contents</w:t>
            </w:r>
          </w:p>
        </w:tc>
      </w:tr>
      <w:tr w:rsidR="006C4724" w:rsidRPr="00F52E30" w14:paraId="7EDBF328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696A0EBD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24C46A1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02/2023/NQ-HDQT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1E25B5E4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February 06,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27BFA9A5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record of the list of shareholders of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Lilama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45.3 JSC to collect shareholders' opinions via a ballot; </w:t>
            </w:r>
            <w:proofErr w:type="gram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Authorize</w:t>
            </w:r>
            <w:proofErr w:type="gram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the Board of Directors to select a unit company approved by the Ministry of Finance and the State Securities Commission to audit the 2022 Financial Statements for the 2023 public interest unit.</w:t>
            </w:r>
          </w:p>
        </w:tc>
      </w:tr>
      <w:tr w:rsidR="006C4724" w:rsidRPr="00F52E30" w14:paraId="06FADC62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570C4C07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0DCD842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09/2023/NQ-HDQT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2054B82C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February 15,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6D2A333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record date for the list of shareholders, time and venue of the Annual General Meeting of Shareholders; establish a Committee to prepare the holding of  the Annual General Meeting of Shareholders 2023;</w:t>
            </w:r>
          </w:p>
        </w:tc>
      </w:tr>
      <w:tr w:rsidR="006C4724" w:rsidRPr="00F52E30" w14:paraId="7D13FF34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60E55F8F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5A8FE77C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17/2022/NQ-HDQT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5DB06785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March 9,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53805399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selection of an audit company to review the Financial Statements 2022.</w:t>
            </w:r>
          </w:p>
        </w:tc>
      </w:tr>
      <w:tr w:rsidR="006C4724" w:rsidRPr="00F52E30" w14:paraId="7B226B90" w14:textId="77777777">
        <w:trPr>
          <w:trHeight w:val="5085"/>
        </w:trPr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033259F1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3DB12354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24/2023/NQ-HDQT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4FA530D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March 29,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0F50C650" w14:textId="3D4D0E73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Approving the results of production, business</w:t>
            </w:r>
            <w:r w:rsidR="00E8388C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investment activities in 2022; orientation and tasks of production, business</w:t>
            </w:r>
            <w:r w:rsidR="00E8388C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development investment plans in 2023;</w:t>
            </w:r>
          </w:p>
          <w:p w14:paraId="28D4A2BC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Approved financial work in 2022 (audited and reviewed.</w:t>
            </w:r>
          </w:p>
          <w:p w14:paraId="0073DE91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Supervisory Board's Report on production and business results in 2022 and the Supervisory Board's plan for 2023.</w:t>
            </w:r>
          </w:p>
          <w:p w14:paraId="782E1319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dismissal of members of the Supervisory Board;</w:t>
            </w:r>
          </w:p>
          <w:p w14:paraId="1A9FAFA7" w14:textId="40C0E980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organization time of the General Meeting of Shareholders 2023 and approve the agenda documents of the Company's General Meeting of Shareholders 2023.</w:t>
            </w:r>
          </w:p>
        </w:tc>
      </w:tr>
      <w:tr w:rsidR="006C4724" w:rsidRPr="00F52E30" w14:paraId="5ABB2811" w14:textId="77777777">
        <w:trPr>
          <w:trHeight w:val="2655"/>
        </w:trPr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7285619B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01FE5F8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52/2023/NQ-HDQT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16A3D7B9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21,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26979C98" w14:textId="0DC7CD06" w:rsidR="006C4724" w:rsidRPr="00F52E30" w:rsidRDefault="00E8388C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</w:t>
            </w:r>
            <w:r w:rsidR="00B35E7D" w:rsidRPr="00F52E30">
              <w:rPr>
                <w:rFonts w:ascii="Arial" w:hAnsi="Arial" w:cs="Arial"/>
                <w:color w:val="010000"/>
                <w:sz w:val="20"/>
                <w:szCs w:val="20"/>
              </w:rPr>
              <w:t>gree on approving the dismissal, election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="00B35E7D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appointment for the positions of Chairman of the Board of Directors, General Manager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="00B35E7D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Head of the Supervisory Board</w:t>
            </w:r>
          </w:p>
          <w:p w14:paraId="215F292B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Agree on approving the dismissal and introduction to elect additional members of the Board of Directors of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Lilama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45.3 JSC for the 2021-2026 term at the General Meeting of Shareholders 2023.</w:t>
            </w:r>
          </w:p>
        </w:tc>
      </w:tr>
      <w:tr w:rsidR="006C4724" w:rsidRPr="00F52E30" w14:paraId="5969A970" w14:textId="77777777">
        <w:trPr>
          <w:trHeight w:val="2775"/>
        </w:trPr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58FCFF06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7CD063C4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64/2023/CT-HDQT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6190473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June 06,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77081FB4" w14:textId="6411720B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Agree on the plan to appoint and assign tasks to </w:t>
            </w:r>
            <w:r w:rsidR="00E8388C" w:rsidRPr="00F52E30">
              <w:rPr>
                <w:rFonts w:ascii="Arial" w:hAnsi="Arial" w:cs="Arial"/>
                <w:color w:val="010000"/>
                <w:sz w:val="20"/>
                <w:szCs w:val="20"/>
              </w:rPr>
              <w:t>several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management positions of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Lilama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45.3 JSC</w:t>
            </w:r>
          </w:p>
          <w:p w14:paraId="0DB534BB" w14:textId="1724A88C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Agree on approving the dismissal of the position of Deputy Head of the </w:t>
            </w:r>
            <w:r w:rsidR="00E8388C" w:rsidRPr="00F52E30">
              <w:rPr>
                <w:rFonts w:ascii="Arial" w:hAnsi="Arial" w:cs="Arial"/>
                <w:color w:val="010000"/>
                <w:sz w:val="20"/>
                <w:szCs w:val="20"/>
              </w:rPr>
              <w:t>Economic-Technical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Department and the appointment of the position of Deputy Head of the Finance Department</w:t>
            </w:r>
          </w:p>
          <w:p w14:paraId="7BB4929E" w14:textId="74589089" w:rsidR="006C4724" w:rsidRPr="00F52E30" w:rsidRDefault="00E8388C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Accounting. </w:t>
            </w:r>
          </w:p>
        </w:tc>
      </w:tr>
      <w:tr w:rsidR="006C4724" w:rsidRPr="00F52E30" w14:paraId="457E4FFF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45961936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2A51F93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66/2023/NQ-HDQT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25D1BF1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July 03,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7A9BC916" w14:textId="0A86AC95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selection of </w:t>
            </w:r>
            <w:r w:rsidR="00E8388C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the 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auditing unit and audit fee for reviewing the </w:t>
            </w:r>
            <w:r w:rsidR="00B06C84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Semi-annual and the Financial Statements </w:t>
            </w:r>
            <w:r w:rsidR="00E8388C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for </w:t>
            </w:r>
            <w:r w:rsidR="00B06C84" w:rsidRPr="00F52E30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</w:tr>
      <w:tr w:rsidR="006C4724" w:rsidRPr="00F52E30" w14:paraId="68DB4AB8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19CFBEFC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51DE78C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5ECB4839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76/2023/NQ-HDQT 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379E90D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August 15, 2023</w:t>
            </w:r>
          </w:p>
          <w:p w14:paraId="59268129" w14:textId="77777777" w:rsidR="006C4724" w:rsidRPr="00F52E30" w:rsidRDefault="006C4724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3535D691" w14:textId="7B2A9CCC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Approve the results of production, business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investment activities in the first 6 months of 2023; Production, business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investment plan for the last 6 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months of 2023.</w:t>
            </w:r>
          </w:p>
          <w:p w14:paraId="6D7535E4" w14:textId="2CCE2A28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reviewed financial statements for the first 6 months of 2023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; </w:t>
            </w:r>
            <w:proofErr w:type="gram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Financial</w:t>
            </w:r>
            <w:proofErr w:type="gram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plan for the last 6 months of 2023.</w:t>
            </w:r>
          </w:p>
          <w:p w14:paraId="44A15507" w14:textId="7C3417AB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Report on the handover of mortgaged assets at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Agribank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Da Nang to handle debt and proceed 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with 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the Company's projects.</w:t>
            </w:r>
          </w:p>
          <w:p w14:paraId="7C47C847" w14:textId="757D04D6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implementation of the decision to recover 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the 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land of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Lilama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45.3 JSC in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Kien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-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Tuy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Hoa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-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Phu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Yen. </w:t>
            </w:r>
          </w:p>
        </w:tc>
      </w:tr>
      <w:tr w:rsidR="006C4724" w:rsidRPr="00F52E30" w14:paraId="20FCB15B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3FCE69A8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6CB832B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81/2023/NQ-HDQT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717D6FE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August 28,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743B4616" w14:textId="4ECB79A0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capital loan, guarantee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use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assets as security measures at Vietnam Investment and Development Joint Stock Commercial Bank -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Quang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Ngai Branch.</w:t>
            </w:r>
          </w:p>
        </w:tc>
      </w:tr>
      <w:tr w:rsidR="006C4724" w:rsidRPr="00F52E30" w14:paraId="26E9E519" w14:textId="77777777">
        <w:tc>
          <w:tcPr>
            <w:tcW w:w="735" w:type="dxa"/>
            <w:shd w:val="clear" w:color="auto" w:fill="auto"/>
            <w:tcMar>
              <w:top w:w="0" w:type="dxa"/>
              <w:bottom w:w="0" w:type="dxa"/>
            </w:tcMar>
          </w:tcPr>
          <w:p w14:paraId="192CB12D" w14:textId="77777777" w:rsidR="006C4724" w:rsidRPr="00F52E30" w:rsidRDefault="006C4724" w:rsidP="00F52E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6295B8E7" w14:textId="77777777" w:rsidR="006C4724" w:rsidRPr="00F52E30" w:rsidRDefault="006C4724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24E3608B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89/2023/NQ-HDQT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</w:tcPr>
          <w:p w14:paraId="41FB7A2E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November 14, 2023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bottom w:w="0" w:type="dxa"/>
            </w:tcMar>
          </w:tcPr>
          <w:p w14:paraId="678B0DB3" w14:textId="0E12B42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results of production, business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investment activities in the first 9 months of 2023; Production, business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investment plan for the Q4 of 2023; Production, business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investment plan for 2024.</w:t>
            </w:r>
          </w:p>
          <w:p w14:paraId="5C9987CF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the Financial Statement for the first 9 months of 2023; orientation and financial tasks in the Q4 of 2023.</w:t>
            </w:r>
          </w:p>
          <w:p w14:paraId="08FBECBD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fulfilling duties the State Bank's Duties.</w:t>
            </w:r>
          </w:p>
          <w:p w14:paraId="43B5CEA6" w14:textId="77777777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Approve debt collection in the Q4 of 2023; Salary payment plan and policies for employees.</w:t>
            </w:r>
          </w:p>
          <w:p w14:paraId="30C594CA" w14:textId="4D033D2C" w:rsidR="006C4724" w:rsidRPr="00F52E30" w:rsidRDefault="00B35E7D" w:rsidP="00F52E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liquidation of land assets at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Kien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-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Tuy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Hoa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-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Phu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Yen mechanical factory and liquidation of 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several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other assets and contents</w:t>
            </w:r>
            <w:r w:rsidR="00EB7918" w:rsidRPr="00F52E30">
              <w:rPr>
                <w:rFonts w:ascii="Arial" w:hAnsi="Arial" w:cs="Arial"/>
                <w:color w:val="010000"/>
                <w:sz w:val="20"/>
                <w:szCs w:val="20"/>
              </w:rPr>
              <w:t>.</w:t>
            </w:r>
          </w:p>
        </w:tc>
      </w:tr>
    </w:tbl>
    <w:p w14:paraId="7606B025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The Supervisory Board;</w:t>
      </w:r>
    </w:p>
    <w:p w14:paraId="79A060E4" w14:textId="77777777" w:rsidR="006C4724" w:rsidRPr="00F52E30" w:rsidRDefault="00B35E7D" w:rsidP="00F52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877"/>
        <w:gridCol w:w="1571"/>
        <w:gridCol w:w="2142"/>
        <w:gridCol w:w="2680"/>
      </w:tblGrid>
      <w:tr w:rsidR="006C4724" w:rsidRPr="00F52E30" w14:paraId="1EE91D6E" w14:textId="77777777">
        <w:tc>
          <w:tcPr>
            <w:tcW w:w="747" w:type="dxa"/>
            <w:shd w:val="clear" w:color="auto" w:fill="auto"/>
            <w:tcMar>
              <w:top w:w="0" w:type="dxa"/>
              <w:bottom w:w="0" w:type="dxa"/>
            </w:tcMar>
          </w:tcPr>
          <w:p w14:paraId="18B208E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</w:tcPr>
          <w:p w14:paraId="010D8747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bottom w:w="0" w:type="dxa"/>
            </w:tcMar>
          </w:tcPr>
          <w:p w14:paraId="7F0B6915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</w:tcPr>
          <w:p w14:paraId="73CB56F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</w:tcPr>
          <w:p w14:paraId="5AD455B6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6C4724" w:rsidRPr="00F52E30" w14:paraId="72BDBB11" w14:textId="77777777">
        <w:tc>
          <w:tcPr>
            <w:tcW w:w="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AD788" w14:textId="77777777" w:rsidR="006C4724" w:rsidRPr="00F52E30" w:rsidRDefault="006C4724" w:rsidP="00F52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B5CB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Pham Thi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Bich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Ha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FB583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Chief of the </w:t>
            </w: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Supervisory Board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339C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April 2021-April 2026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D7E2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Master of Accounting</w:t>
            </w:r>
          </w:p>
        </w:tc>
      </w:tr>
      <w:tr w:rsidR="006C4724" w:rsidRPr="00F52E30" w14:paraId="1A585241" w14:textId="77777777">
        <w:tc>
          <w:tcPr>
            <w:tcW w:w="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E62A6" w14:textId="77777777" w:rsidR="006C4724" w:rsidRPr="00F52E30" w:rsidRDefault="006C4724" w:rsidP="00F52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B74A9" w14:textId="104EAF48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Tran Ngoc Dung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7691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6535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2021-April 2026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82A36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Mechanical Engineer</w:t>
            </w:r>
          </w:p>
        </w:tc>
      </w:tr>
      <w:tr w:rsidR="006C4724" w:rsidRPr="00F52E30" w14:paraId="7A5E5DE4" w14:textId="77777777">
        <w:tc>
          <w:tcPr>
            <w:tcW w:w="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84C06" w14:textId="77777777" w:rsidR="006C4724" w:rsidRPr="00F52E30" w:rsidRDefault="006C4724" w:rsidP="00F52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955CC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Pham Cong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D683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428D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2023-April 2026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0EF04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Master of Accounting</w:t>
            </w:r>
          </w:p>
        </w:tc>
      </w:tr>
      <w:tr w:rsidR="006C4724" w:rsidRPr="00F52E30" w14:paraId="0B11A369" w14:textId="77777777">
        <w:tc>
          <w:tcPr>
            <w:tcW w:w="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4F455" w14:textId="77777777" w:rsidR="006C4724" w:rsidRPr="00F52E30" w:rsidRDefault="006C4724" w:rsidP="00F52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E2823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Nong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Thi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69697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BEA76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April 2023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E6EE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Bachelor of Finance and Banking</w:t>
            </w:r>
          </w:p>
        </w:tc>
      </w:tr>
    </w:tbl>
    <w:p w14:paraId="3EB6A08D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 The 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013"/>
        <w:gridCol w:w="1446"/>
        <w:gridCol w:w="1291"/>
        <w:gridCol w:w="1612"/>
        <w:gridCol w:w="1978"/>
      </w:tblGrid>
      <w:tr w:rsidR="006C4724" w:rsidRPr="00F52E30" w14:paraId="7E4F2871" w14:textId="77777777"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14:paraId="7F3A1DE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</w:tcPr>
          <w:p w14:paraId="739A419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Member of the Executive</w:t>
            </w:r>
          </w:p>
          <w:p w14:paraId="7FD25447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Executive Board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bottom w:w="0" w:type="dxa"/>
            </w:tcMar>
          </w:tcPr>
          <w:p w14:paraId="42F82AB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bottom w:w="0" w:type="dxa"/>
            </w:tcMar>
          </w:tcPr>
          <w:p w14:paraId="458AAEB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</w:tcPr>
          <w:p w14:paraId="745DFB05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</w:tcPr>
          <w:p w14:paraId="5473ECC5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 of appointment/ dismissal</w:t>
            </w:r>
          </w:p>
        </w:tc>
      </w:tr>
      <w:tr w:rsidR="006C4724" w:rsidRPr="00F52E30" w14:paraId="008A0D90" w14:textId="77777777"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14:paraId="3DCF5FF3" w14:textId="77777777" w:rsidR="006C4724" w:rsidRPr="00F52E30" w:rsidRDefault="006C4724" w:rsidP="00F52E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</w:tcPr>
          <w:p w14:paraId="57A0D28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Mac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Thanh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1446" w:type="dxa"/>
            <w:shd w:val="clear" w:color="auto" w:fill="auto"/>
            <w:tcMar>
              <w:top w:w="0" w:type="dxa"/>
              <w:bottom w:w="0" w:type="dxa"/>
            </w:tcMar>
          </w:tcPr>
          <w:p w14:paraId="4FB887E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General Manager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bottom w:w="0" w:type="dxa"/>
            </w:tcMar>
          </w:tcPr>
          <w:p w14:paraId="7542E8CE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June 16, 1975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</w:tcPr>
          <w:p w14:paraId="22EA2E0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Mechanical Engineer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</w:tcPr>
          <w:p w14:paraId="0CF3D04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Appointed April 2023 - April 2028</w:t>
            </w:r>
          </w:p>
        </w:tc>
      </w:tr>
      <w:tr w:rsidR="006C4724" w:rsidRPr="00F52E30" w14:paraId="6D89543A" w14:textId="77777777"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14:paraId="4B36F1A7" w14:textId="77777777" w:rsidR="006C4724" w:rsidRPr="00F52E30" w:rsidRDefault="006C4724" w:rsidP="00F52E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</w:tcPr>
          <w:p w14:paraId="15E1712F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Pham Van Thin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bottom w:w="0" w:type="dxa"/>
            </w:tcMar>
          </w:tcPr>
          <w:p w14:paraId="04BFCB0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Deputy General Manager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bottom w:w="0" w:type="dxa"/>
            </w:tcMar>
          </w:tcPr>
          <w:p w14:paraId="4CDC92CD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December 26, 1975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</w:tcPr>
          <w:p w14:paraId="44F89259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</w:tcPr>
          <w:p w14:paraId="0F132BF0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Reappointed from July 2021 to July 2026 </w:t>
            </w:r>
          </w:p>
        </w:tc>
      </w:tr>
    </w:tbl>
    <w:p w14:paraId="48711E32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The 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067"/>
        <w:gridCol w:w="2876"/>
        <w:gridCol w:w="2352"/>
      </w:tblGrid>
      <w:tr w:rsidR="006C4724" w:rsidRPr="00F52E30" w14:paraId="787606FE" w14:textId="77777777">
        <w:tc>
          <w:tcPr>
            <w:tcW w:w="1722" w:type="dxa"/>
            <w:shd w:val="clear" w:color="auto" w:fill="auto"/>
            <w:tcMar>
              <w:top w:w="0" w:type="dxa"/>
              <w:bottom w:w="0" w:type="dxa"/>
            </w:tcMar>
          </w:tcPr>
          <w:p w14:paraId="36A0380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</w:tcPr>
          <w:p w14:paraId="3B91886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bottom w:w="0" w:type="dxa"/>
            </w:tcMar>
          </w:tcPr>
          <w:p w14:paraId="5929E168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352" w:type="dxa"/>
            <w:shd w:val="clear" w:color="auto" w:fill="auto"/>
            <w:tcMar>
              <w:top w:w="0" w:type="dxa"/>
              <w:bottom w:w="0" w:type="dxa"/>
            </w:tcMar>
          </w:tcPr>
          <w:p w14:paraId="36B92966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Date of appointment/ dismissal</w:t>
            </w:r>
          </w:p>
        </w:tc>
      </w:tr>
      <w:tr w:rsidR="006C4724" w:rsidRPr="00F52E30" w14:paraId="34E0ED9D" w14:textId="77777777">
        <w:tc>
          <w:tcPr>
            <w:tcW w:w="1722" w:type="dxa"/>
            <w:shd w:val="clear" w:color="auto" w:fill="auto"/>
            <w:tcMar>
              <w:top w:w="0" w:type="dxa"/>
              <w:bottom w:w="0" w:type="dxa"/>
            </w:tcMar>
          </w:tcPr>
          <w:p w14:paraId="62F72F6A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Cu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Thanh</w:t>
            </w:r>
            <w:proofErr w:type="spellEnd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</w:tcPr>
          <w:p w14:paraId="3FE2DA23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September 09, 1983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bottom w:w="0" w:type="dxa"/>
            </w:tcMar>
          </w:tcPr>
          <w:p w14:paraId="7CD74861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Bachelor of Accounting</w:t>
            </w:r>
          </w:p>
        </w:tc>
        <w:tc>
          <w:tcPr>
            <w:tcW w:w="2352" w:type="dxa"/>
            <w:shd w:val="clear" w:color="auto" w:fill="auto"/>
            <w:tcMar>
              <w:top w:w="0" w:type="dxa"/>
              <w:bottom w:w="0" w:type="dxa"/>
            </w:tcMar>
          </w:tcPr>
          <w:p w14:paraId="6A009F02" w14:textId="77777777" w:rsidR="006C4724" w:rsidRPr="00F52E30" w:rsidRDefault="00B35E7D" w:rsidP="00F5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2E30">
              <w:rPr>
                <w:rFonts w:ascii="Arial" w:hAnsi="Arial" w:cs="Arial"/>
                <w:color w:val="010000"/>
                <w:sz w:val="20"/>
                <w:szCs w:val="20"/>
              </w:rPr>
              <w:t>Reappointed from July 2021 to July 2026</w:t>
            </w:r>
          </w:p>
        </w:tc>
      </w:tr>
    </w:tbl>
    <w:p w14:paraId="34086A5D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Training on corporate governance</w:t>
      </w:r>
    </w:p>
    <w:p w14:paraId="41E552D1" w14:textId="58F72A8D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List of affiliated person</w:t>
      </w:r>
      <w:r w:rsidR="00B06C84" w:rsidRPr="00F52E30">
        <w:rPr>
          <w:rFonts w:ascii="Arial" w:hAnsi="Arial" w:cs="Arial"/>
          <w:color w:val="010000"/>
          <w:sz w:val="20"/>
          <w:szCs w:val="20"/>
        </w:rPr>
        <w:t>s</w:t>
      </w:r>
      <w:r w:rsidRPr="00F52E30">
        <w:rPr>
          <w:rFonts w:ascii="Arial" w:hAnsi="Arial" w:cs="Arial"/>
          <w:color w:val="010000"/>
          <w:sz w:val="20"/>
          <w:szCs w:val="20"/>
        </w:rPr>
        <w:t xml:space="preserve"> of the public Company and transactions between the affiliated person of the Company with the Company itself</w:t>
      </w:r>
    </w:p>
    <w:p w14:paraId="15A6FE62" w14:textId="77777777" w:rsidR="006C4724" w:rsidRPr="00F52E30" w:rsidRDefault="00B35E7D" w:rsidP="00F5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Transactions between the Company and affiliated persons of the Company; or between the Company and major shareholders, PDMR and affiliated persons of PDMR None</w:t>
      </w:r>
    </w:p>
    <w:p w14:paraId="4279C301" w14:textId="760B8104" w:rsidR="006C4724" w:rsidRPr="00F52E30" w:rsidRDefault="00B35E7D" w:rsidP="00F5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Transactions between </w:t>
      </w:r>
      <w:r w:rsidR="00F52E30" w:rsidRPr="00F52E30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F52E30">
        <w:rPr>
          <w:rFonts w:ascii="Arial" w:hAnsi="Arial" w:cs="Arial"/>
          <w:color w:val="010000"/>
          <w:sz w:val="20"/>
          <w:szCs w:val="20"/>
        </w:rPr>
        <w:t>Company’s PDMR, affiliated persons of PDMR</w:t>
      </w:r>
      <w:r w:rsidR="00F52E30" w:rsidRPr="00F52E30">
        <w:rPr>
          <w:rFonts w:ascii="Arial" w:hAnsi="Arial" w:cs="Arial"/>
          <w:color w:val="010000"/>
          <w:sz w:val="20"/>
          <w:szCs w:val="20"/>
        </w:rPr>
        <w:t>,</w:t>
      </w:r>
      <w:r w:rsidRPr="00F52E30">
        <w:rPr>
          <w:rFonts w:ascii="Arial" w:hAnsi="Arial" w:cs="Arial"/>
          <w:color w:val="010000"/>
          <w:sz w:val="20"/>
          <w:szCs w:val="20"/>
        </w:rPr>
        <w:t xml:space="preserve"> and subsidiaries or companies controlled by the Company None</w:t>
      </w:r>
    </w:p>
    <w:p w14:paraId="543AC931" w14:textId="77777777" w:rsidR="006C4724" w:rsidRPr="00F52E30" w:rsidRDefault="00B35E7D" w:rsidP="00F5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Transactions between the Company and other entities:</w:t>
      </w:r>
    </w:p>
    <w:p w14:paraId="6E452FBE" w14:textId="77777777" w:rsidR="006C4724" w:rsidRPr="00F52E30" w:rsidRDefault="00B35E7D" w:rsidP="00F52E3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Transactions between the Company and the companies in which members of the Board of Directors, members of the Supervisory Board, the Executive Manager (General Manager) have been </w:t>
      </w:r>
      <w:r w:rsidRPr="00F52E30">
        <w:rPr>
          <w:rFonts w:ascii="Arial" w:hAnsi="Arial" w:cs="Arial"/>
          <w:color w:val="010000"/>
          <w:sz w:val="20"/>
          <w:szCs w:val="20"/>
        </w:rPr>
        <w:lastRenderedPageBreak/>
        <w:t>founding members or members of the Board of Directors, the Executive Manager (General Manager) for the past three (3) years (as at the time of reporting). None</w:t>
      </w:r>
    </w:p>
    <w:p w14:paraId="6F458F25" w14:textId="326165B9" w:rsidR="006C4724" w:rsidRPr="00F52E30" w:rsidRDefault="00B35E7D" w:rsidP="00F52E3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Transactions between the Company and the companies in which affiliated persons of members of the Board of Directors, members of the Supervisory Board</w:t>
      </w:r>
      <w:r w:rsidR="00F52E30" w:rsidRPr="00F52E30">
        <w:rPr>
          <w:rFonts w:ascii="Arial" w:hAnsi="Arial" w:cs="Arial"/>
          <w:color w:val="010000"/>
          <w:sz w:val="20"/>
          <w:szCs w:val="20"/>
        </w:rPr>
        <w:t>,</w:t>
      </w:r>
      <w:r w:rsidRPr="00F52E30">
        <w:rPr>
          <w:rFonts w:ascii="Arial" w:hAnsi="Arial" w:cs="Arial"/>
          <w:color w:val="010000"/>
          <w:sz w:val="20"/>
          <w:szCs w:val="20"/>
        </w:rPr>
        <w:t xml:space="preserve"> and the Executive Manager (General Manager) are members of the Board of Directors, the Executive Manager (General Manager): None</w:t>
      </w:r>
    </w:p>
    <w:p w14:paraId="5A9179D9" w14:textId="77777777" w:rsidR="006C4724" w:rsidRPr="00F52E30" w:rsidRDefault="00B35E7D" w:rsidP="00F52E3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Other transactions of the Company (if any) that can bring about material or non-material benefits to members of the Board of Directors, members of the Supervisory Board, and the Manager (General Manager) and other managers: None</w:t>
      </w:r>
    </w:p>
    <w:p w14:paraId="19FC59F8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Share transactions of PDMR and affiliated persons of PDMR in 2023 </w:t>
      </w:r>
    </w:p>
    <w:p w14:paraId="0114344C" w14:textId="76B7771B" w:rsidR="006C4724" w:rsidRPr="00F52E30" w:rsidRDefault="00B35E7D" w:rsidP="00F52E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 xml:space="preserve">The listed company’s share transactions of PDMR and affiliated persons of PDMR: None </w:t>
      </w:r>
    </w:p>
    <w:p w14:paraId="7F26F9BC" w14:textId="77777777" w:rsidR="006C4724" w:rsidRPr="00F52E30" w:rsidRDefault="00B35E7D" w:rsidP="00F52E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2E30">
        <w:rPr>
          <w:rFonts w:ascii="Arial" w:hAnsi="Arial" w:cs="Arial"/>
          <w:color w:val="010000"/>
          <w:sz w:val="20"/>
          <w:szCs w:val="20"/>
        </w:rPr>
        <w:t>Other significant issues: None.</w:t>
      </w:r>
    </w:p>
    <w:p w14:paraId="15478EFF" w14:textId="77777777" w:rsidR="006C4724" w:rsidRPr="00F52E30" w:rsidRDefault="006C4724" w:rsidP="00F52E3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6C4724" w:rsidRPr="00F52E3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6A1"/>
    <w:multiLevelType w:val="multilevel"/>
    <w:tmpl w:val="E15290B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919A5"/>
    <w:multiLevelType w:val="multilevel"/>
    <w:tmpl w:val="25045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011C"/>
    <w:multiLevelType w:val="multilevel"/>
    <w:tmpl w:val="6CEC3024"/>
    <w:lvl w:ilvl="0">
      <w:start w:val="1"/>
      <w:numFmt w:val="bullet"/>
      <w:lvlText w:val="*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5E5D34"/>
    <w:multiLevelType w:val="multilevel"/>
    <w:tmpl w:val="D8749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103F"/>
    <w:multiLevelType w:val="multilevel"/>
    <w:tmpl w:val="C6D67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785591E"/>
    <w:multiLevelType w:val="multilevel"/>
    <w:tmpl w:val="5B541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24C7"/>
    <w:multiLevelType w:val="multilevel"/>
    <w:tmpl w:val="2DDA8F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4C657C"/>
    <w:multiLevelType w:val="multilevel"/>
    <w:tmpl w:val="0C1E3FC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461C42"/>
    <w:multiLevelType w:val="multilevel"/>
    <w:tmpl w:val="7998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4D36"/>
    <w:multiLevelType w:val="multilevel"/>
    <w:tmpl w:val="D0EEC2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BB649D0"/>
    <w:multiLevelType w:val="multilevel"/>
    <w:tmpl w:val="E0A0F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76D12"/>
    <w:multiLevelType w:val="multilevel"/>
    <w:tmpl w:val="3FDA124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BA07F2"/>
    <w:multiLevelType w:val="multilevel"/>
    <w:tmpl w:val="11B2235A"/>
    <w:lvl w:ilvl="0">
      <w:start w:val="1"/>
      <w:numFmt w:val="decimal"/>
      <w:lvlText w:val="%1."/>
      <w:lvlJc w:val="left"/>
      <w:pPr>
        <w:ind w:left="6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24"/>
    <w:rsid w:val="00521A9F"/>
    <w:rsid w:val="00540BEC"/>
    <w:rsid w:val="005B22E0"/>
    <w:rsid w:val="0065700B"/>
    <w:rsid w:val="006C4724"/>
    <w:rsid w:val="00B06C84"/>
    <w:rsid w:val="00B35E7D"/>
    <w:rsid w:val="00E8388C"/>
    <w:rsid w:val="00EB7918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9B42D"/>
  <w15:docId w15:val="{CB48007B-B0E8-4A1E-A9AC-61F2D130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D00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ahoma" w:eastAsia="Tahoma" w:hAnsi="Tahoma" w:cs="Tahoma"/>
      <w:color w:val="FD0000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93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line="230" w:lineRule="auto"/>
      <w:jc w:val="center"/>
    </w:pPr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TZogY+toXldgr7qTc5d20aGtqA==">CgMxLjA4AHIhMUY1clNnelE0bV82bXl3N0Z6MWFGUW5yS0kxaGNJRFd0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1329</Words>
  <Characters>7007</Characters>
  <Application>Microsoft Office Word</Application>
  <DocSecurity>0</DocSecurity>
  <Lines>318</Lines>
  <Paragraphs>219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Nguyen Thi Quynh Trang</cp:lastModifiedBy>
  <cp:revision>10</cp:revision>
  <dcterms:created xsi:type="dcterms:W3CDTF">2024-01-28T02:20:00Z</dcterms:created>
  <dcterms:modified xsi:type="dcterms:W3CDTF">2024-01-31T08:18:00Z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805fff77276753c27f1fce554ee8d54364145fd1b3f4ee4cf8fb94002cf222ac</vt:lpwstr>
  </property>
</Properties>
</file>