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5BC3" w14:textId="77777777" w:rsidR="007B3FEC" w:rsidRDefault="002C0470" w:rsidP="009924D0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LSG: Annual Corporate Governance 2023</w:t>
      </w:r>
    </w:p>
    <w:p w14:paraId="6B1503DB" w14:textId="10679F63" w:rsidR="007B3FEC" w:rsidRDefault="002C0470" w:rsidP="009924D0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</w:t>
      </w:r>
      <w:r w:rsidR="00B77D5C">
        <w:rPr>
          <w:rFonts w:ascii="Arial" w:hAnsi="Arial"/>
          <w:color w:val="010000"/>
          <w:sz w:val="20"/>
        </w:rPr>
        <w:t>5</w:t>
      </w:r>
      <w:r>
        <w:rPr>
          <w:rFonts w:ascii="Arial" w:hAnsi="Arial"/>
          <w:color w:val="010000"/>
          <w:sz w:val="20"/>
        </w:rPr>
        <w:t>, 2022, Saigon Vi Na Real Estate Joint Stock Company announced Report No. 84/BC-LSG</w:t>
      </w:r>
      <w:r w:rsidR="009E395A">
        <w:rPr>
          <w:rFonts w:ascii="Arial" w:hAnsi="Arial"/>
          <w:color w:val="010000"/>
          <w:sz w:val="20"/>
        </w:rPr>
        <w:t>.HDQT</w:t>
      </w:r>
      <w:r>
        <w:rPr>
          <w:rFonts w:ascii="Arial" w:hAnsi="Arial"/>
          <w:color w:val="010000"/>
          <w:sz w:val="20"/>
        </w:rPr>
        <w:t xml:space="preserve"> on the corporate governance of 2023 as follows: </w:t>
      </w:r>
    </w:p>
    <w:p w14:paraId="18A2D403" w14:textId="16FE8409" w:rsidR="007B3FEC" w:rsidRPr="00B77D5C" w:rsidRDefault="002C0470" w:rsidP="00B77D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Saigon Vi Na Real Estate Joint Stock Company</w:t>
      </w:r>
      <w:r w:rsidR="00B77D5C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77D5C">
        <w:rPr>
          <w:rFonts w:ascii="Arial" w:hAnsi="Arial"/>
          <w:color w:val="010000"/>
          <w:sz w:val="20"/>
        </w:rPr>
        <w:t>(LAND SAI GON)</w:t>
      </w:r>
    </w:p>
    <w:p w14:paraId="39AC234C" w14:textId="65D70638" w:rsidR="007B3FEC" w:rsidRDefault="002C0470" w:rsidP="009924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No. 628- 630 Vo Van </w:t>
      </w:r>
      <w:proofErr w:type="spellStart"/>
      <w:r>
        <w:rPr>
          <w:rFonts w:ascii="Arial" w:hAnsi="Arial"/>
          <w:color w:val="010000"/>
          <w:sz w:val="20"/>
        </w:rPr>
        <w:t>Kiet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9E395A">
        <w:rPr>
          <w:rFonts w:ascii="Arial" w:hAnsi="Arial"/>
          <w:color w:val="010000"/>
          <w:sz w:val="20"/>
        </w:rPr>
        <w:t>Boulevard</w:t>
      </w:r>
      <w:r>
        <w:rPr>
          <w:rFonts w:ascii="Arial" w:hAnsi="Arial"/>
          <w:color w:val="010000"/>
          <w:sz w:val="20"/>
        </w:rPr>
        <w:t>, Ward 1, District 5, Ho Chi Minh City</w:t>
      </w:r>
    </w:p>
    <w:p w14:paraId="1BD2FAE5" w14:textId="65388BA6" w:rsidR="007B3FEC" w:rsidRDefault="002C0470" w:rsidP="009924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028-22418282 Fax:028-38381626 Email: </w:t>
      </w:r>
      <w:hyperlink r:id="rId6" w:history="1">
        <w:r w:rsidR="00CC7054" w:rsidRPr="00225F91">
          <w:rPr>
            <w:rStyle w:val="Hyperlink"/>
            <w:rFonts w:ascii="Arial" w:hAnsi="Arial"/>
            <w:sz w:val="20"/>
          </w:rPr>
          <w:t>info@landsaigon.vn</w:t>
        </w:r>
      </w:hyperlink>
    </w:p>
    <w:p w14:paraId="07EFE655" w14:textId="77777777" w:rsidR="007B3FEC" w:rsidRDefault="002C0470" w:rsidP="009924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900,000,000,000</w:t>
      </w:r>
    </w:p>
    <w:p w14:paraId="1963F4C4" w14:textId="77777777" w:rsidR="007B3FEC" w:rsidRDefault="002C0470" w:rsidP="009924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LSG</w:t>
      </w:r>
    </w:p>
    <w:p w14:paraId="2AB1CB49" w14:textId="61FCE8B4" w:rsidR="007B3FEC" w:rsidRDefault="002C0470" w:rsidP="009924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0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9E395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01D07F53" w14:textId="6B35A212" w:rsidR="007B3FEC" w:rsidRDefault="002C0470" w:rsidP="00992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9E395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6B1316D" w14:textId="77777777" w:rsidR="007B3FEC" w:rsidRDefault="002C0470" w:rsidP="009924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Annual General Mandate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2546"/>
        <w:gridCol w:w="1940"/>
        <w:gridCol w:w="3789"/>
      </w:tblGrid>
      <w:tr w:rsidR="007B3FEC" w14:paraId="7D3ECBC7" w14:textId="77777777">
        <w:tc>
          <w:tcPr>
            <w:tcW w:w="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1E4C3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E63B" w14:textId="01F571DA" w:rsidR="007B3FEC" w:rsidRDefault="009E395A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1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A33AA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CA626" w14:textId="401D5B30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E395A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B3FEC" w14:paraId="6B35DF07" w14:textId="77777777">
        <w:tc>
          <w:tcPr>
            <w:tcW w:w="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C9889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4BAB9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132/NQ-LSG-DHDCD</w:t>
            </w:r>
          </w:p>
        </w:tc>
        <w:tc>
          <w:tcPr>
            <w:tcW w:w="1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4E4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307FA" w14:textId="053DB085" w:rsidR="007B3FEC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2022</w:t>
            </w:r>
          </w:p>
        </w:tc>
      </w:tr>
    </w:tbl>
    <w:p w14:paraId="58C166B8" w14:textId="134560A1" w:rsidR="007B3FEC" w:rsidRDefault="002C0470" w:rsidP="00992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0E8E86E6" w14:textId="77777777" w:rsidR="007B3FEC" w:rsidRDefault="002C0470" w:rsidP="009924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534"/>
        <w:gridCol w:w="2788"/>
        <w:gridCol w:w="2256"/>
        <w:gridCol w:w="1636"/>
        <w:gridCol w:w="1803"/>
      </w:tblGrid>
      <w:tr w:rsidR="007B3FEC" w14:paraId="646AA6C4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9E82B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C7F75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26A1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C01B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7B3FEC" w14:paraId="6E44225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C8C82" w14:textId="77777777" w:rsidR="007B3FEC" w:rsidRDefault="007B3FEC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7593B" w14:textId="77777777" w:rsidR="007B3FEC" w:rsidRDefault="007B3FEC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6E588" w14:textId="77777777" w:rsidR="007B3FEC" w:rsidRDefault="007B3FEC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0559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1659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7B3FEC" w14:paraId="1D3B03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6F3AC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ED5A4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6CB59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3D5D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FA85F" w14:textId="77777777" w:rsidR="007B3FEC" w:rsidRDefault="007B3FEC" w:rsidP="009924D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3FEC" w14:paraId="7A2237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D62EC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8EAE6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85A70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4F35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579E5" w14:textId="77777777" w:rsidR="007B3FEC" w:rsidRDefault="007B3FEC" w:rsidP="009924D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3FEC" w14:paraId="614C76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D1BF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7A68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Vu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7F4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BB8C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BCEE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</w:tr>
      <w:tr w:rsidR="007B3FEC" w14:paraId="5D44C8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8D02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565A5" w14:textId="51319D5D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Hoai (</w:t>
            </w:r>
            <w:r w:rsidR="009B6AA8">
              <w:rPr>
                <w:rFonts w:ascii="Arial" w:hAnsi="Arial"/>
                <w:color w:val="010000"/>
                <w:sz w:val="20"/>
              </w:rPr>
              <w:t>another</w:t>
            </w:r>
            <w:r>
              <w:rPr>
                <w:rFonts w:ascii="Arial" w:hAnsi="Arial"/>
                <w:color w:val="010000"/>
                <w:sz w:val="20"/>
              </w:rPr>
              <w:t xml:space="preserve"> name: Vu Hoai Nam)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934BF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95A0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EB14E" w14:textId="77777777" w:rsidR="007B3FEC" w:rsidRDefault="007B3FEC" w:rsidP="009924D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3FEC" w14:paraId="3976BC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DE504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7942F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Bui Huong Que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C9EB9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1FC44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7AD79" w14:textId="77777777" w:rsidR="007B3FEC" w:rsidRDefault="007B3FEC" w:rsidP="009924D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3FEC" w14:paraId="2335DE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0D16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F0C4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Thanh Tam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E24C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7386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C9DF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Temporarily appoint as a member of the Board of Directors to replace 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starting from August 16, 2023.</w:t>
            </w:r>
          </w:p>
        </w:tc>
      </w:tr>
    </w:tbl>
    <w:p w14:paraId="64A314E6" w14:textId="77777777" w:rsidR="007B3FEC" w:rsidRDefault="002C0470" w:rsidP="009924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6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Resolutions, Board Decisions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93"/>
        <w:gridCol w:w="2307"/>
        <w:gridCol w:w="1598"/>
        <w:gridCol w:w="4319"/>
      </w:tblGrid>
      <w:tr w:rsidR="009924D0" w14:paraId="29FCA303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5ADD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2B34" w14:textId="7470AF35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9E395A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8428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D30AD" w14:textId="21FE6D28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E395A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924D0" w14:paraId="7BD5CE9F" w14:textId="77777777" w:rsidTr="009924D0"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784FB" w14:textId="6E1705EE" w:rsidR="009924D0" w:rsidRDefault="006A6003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A/ </w:t>
            </w:r>
            <w:r w:rsidR="009924D0">
              <w:rPr>
                <w:rFonts w:ascii="Arial" w:hAnsi="Arial"/>
                <w:color w:val="010000"/>
                <w:sz w:val="20"/>
              </w:rPr>
              <w:t>Board Resolution</w:t>
            </w:r>
            <w:r w:rsidR="007F1BD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924D0" w14:paraId="24A590AC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4930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9A20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AA82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06,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1114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borrowing capital to supplement business capital.</w:t>
            </w:r>
          </w:p>
        </w:tc>
      </w:tr>
      <w:tr w:rsidR="009924D0" w14:paraId="1A0CC606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BE50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D73B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DF6C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1C17B" w14:textId="5AE37B79" w:rsidR="009924D0" w:rsidRDefault="009924D0" w:rsidP="009E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</w:t>
            </w:r>
            <w:r w:rsidR="009E395A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9E395A">
              <w:rPr>
                <w:rFonts w:ascii="Arial" w:hAnsi="Arial"/>
                <w:color w:val="010000"/>
                <w:sz w:val="20"/>
              </w:rPr>
              <w:t>General Meeting for fiscal year 2022</w:t>
            </w:r>
          </w:p>
        </w:tc>
      </w:tr>
      <w:tr w:rsidR="009924D0" w14:paraId="4821FF80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59E6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BE26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8D6B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11F44" w14:textId="096AB5D0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convening the Annual </w:t>
            </w:r>
            <w:r w:rsidR="009E395A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9E395A">
              <w:rPr>
                <w:rFonts w:ascii="Arial" w:hAnsi="Arial"/>
                <w:color w:val="010000"/>
                <w:sz w:val="20"/>
              </w:rPr>
              <w:t xml:space="preserve">for fiscal year </w:t>
            </w: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</w:tr>
      <w:tr w:rsidR="009924D0" w14:paraId="47D29008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3A55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B04A0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166/NQ-LSG.HDQT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D37E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77C1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business investment cooperation.</w:t>
            </w:r>
          </w:p>
        </w:tc>
      </w:tr>
      <w:tr w:rsidR="009924D0" w14:paraId="0E90907C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C676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70AB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1E4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4562D" w14:textId="3AF817CC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nominating candidates for members of the Board of Directors and members of the Supervisory Board for the 2023-2028 term</w:t>
            </w:r>
          </w:p>
        </w:tc>
      </w:tr>
      <w:tr w:rsidR="009924D0" w14:paraId="0FCF103F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AF9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4768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135/NQ-LSG.HDQT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3A26A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A64A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electing Chair, Deputy Chair of the Board of Directors for the term of 2023-2028</w:t>
            </w:r>
          </w:p>
        </w:tc>
      </w:tr>
      <w:tr w:rsidR="009924D0" w14:paraId="4BCEB054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EFCE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916B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93A6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3609C" w14:textId="2D74AD2C" w:rsidR="009924D0" w:rsidRDefault="009924D0" w:rsidP="009E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</w:t>
            </w:r>
            <w:r w:rsidR="009E395A">
              <w:rPr>
                <w:rFonts w:ascii="Arial" w:hAnsi="Arial"/>
                <w:color w:val="010000"/>
                <w:sz w:val="20"/>
              </w:rPr>
              <w:t>segregation of duties</w:t>
            </w:r>
            <w:r>
              <w:rPr>
                <w:rFonts w:ascii="Arial" w:hAnsi="Arial"/>
                <w:color w:val="010000"/>
                <w:sz w:val="20"/>
              </w:rPr>
              <w:t xml:space="preserve"> to members of the Board of Directors.</w:t>
            </w:r>
          </w:p>
        </w:tc>
      </w:tr>
      <w:tr w:rsidR="009924D0" w14:paraId="1852D7C3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F572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EC4A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151/NQ-LSG.HDQT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A82C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7AC7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assigning the production and business plan for 2023</w:t>
            </w:r>
          </w:p>
        </w:tc>
      </w:tr>
      <w:tr w:rsidR="009924D0" w14:paraId="1AE5FFA2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C0E2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7145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174/NQ-LSG.HDQT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3BC8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42AA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selecting an audit company for the Financial Statements 2023</w:t>
            </w:r>
          </w:p>
        </w:tc>
      </w:tr>
      <w:tr w:rsidR="009924D0" w14:paraId="302BFD3D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C9CF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E11D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293/NQ-LSG.HDQT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F0660" w14:textId="50147CE2" w:rsidR="009924D0" w:rsidRDefault="007F1BDB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</w:t>
            </w:r>
            <w:r w:rsidR="009924D0">
              <w:rPr>
                <w:rFonts w:ascii="Arial" w:hAnsi="Arial"/>
                <w:color w:val="010000"/>
                <w:sz w:val="20"/>
              </w:rPr>
              <w:t xml:space="preserve"> 08, 2023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45D3A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extending loan and lending contracts</w:t>
            </w:r>
          </w:p>
        </w:tc>
      </w:tr>
      <w:tr w:rsidR="009924D0" w14:paraId="221FF8D0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EE4C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A808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282/NQ-LSG.HDQT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28327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E5885" w14:textId="38E4BC10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dismissal of the Company’s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9924D0" w14:paraId="077698BA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9129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BDCB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283/NQ-LSG.HDQT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1D7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B297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dismissal of the position of Manager of Finance - Accounting Department-cum-Chief Accountant of the Company</w:t>
            </w:r>
          </w:p>
        </w:tc>
      </w:tr>
      <w:tr w:rsidR="009924D0" w14:paraId="224C53AA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DD15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4D22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284/NQ-LSG.HDQT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F944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7A39C" w14:textId="7DAD4288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appointment/dismissal of the Company’s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9924D0" w14:paraId="6C2892B9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2582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BD83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286/NQ-LSG.HDQT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3BA6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3199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appointment of the position of Chief Accountant of the Company and Manager of Finance - Accounting Department</w:t>
            </w:r>
          </w:p>
        </w:tc>
      </w:tr>
      <w:tr w:rsidR="009924D0" w14:paraId="401F80EE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1BC97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CD09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287/NQ-LSG.HDQT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ADB5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D721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dismissal of members of the Board of Directors and temporary election of replacement Board of Directors’ members</w:t>
            </w:r>
          </w:p>
        </w:tc>
      </w:tr>
      <w:tr w:rsidR="009924D0" w14:paraId="16F17122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F6D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666E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288/NQ-LSG.HDQT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7520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2149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dismissing the Secretary of the Company.</w:t>
            </w:r>
          </w:p>
        </w:tc>
      </w:tr>
      <w:tr w:rsidR="009924D0" w14:paraId="1BB22C60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DE7F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8B49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289/NQ-LSG.HDQT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3DD3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B60B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position of the person in charge of corporate governance-cum-Secretary of the Company</w:t>
            </w:r>
          </w:p>
        </w:tc>
      </w:tr>
      <w:tr w:rsidR="009924D0" w14:paraId="02C25015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D1427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AD54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346/NQ-LSG.HDQT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454E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A6C3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changing the legal representatives</w:t>
            </w:r>
          </w:p>
        </w:tc>
      </w:tr>
      <w:tr w:rsidR="009924D0" w14:paraId="2055662B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6F6B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4AAF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697/NQ-LSG.HDQT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EE140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43E3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borrowing capital to supplement business capital</w:t>
            </w:r>
          </w:p>
        </w:tc>
      </w:tr>
      <w:tr w:rsidR="009924D0" w14:paraId="5D928144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D496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6B137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752/NQ-LSG.HDQT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963E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B1F8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estimate for implementing business results in 2023 and temporarily assigning business plan targets for 2024</w:t>
            </w:r>
          </w:p>
        </w:tc>
      </w:tr>
      <w:tr w:rsidR="009924D0" w14:paraId="5A39A982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603B7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9608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753/NQ-LSG.HDQT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97EE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6258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human resources plan, total salary fund and salary coefficient in 2024</w:t>
            </w:r>
          </w:p>
        </w:tc>
      </w:tr>
      <w:tr w:rsidR="009924D0" w14:paraId="704F5ABB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8CEE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60BE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754/NQ-LSG.HDQT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32ED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83E4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equipment procurement plan in 2024</w:t>
            </w:r>
          </w:p>
        </w:tc>
      </w:tr>
      <w:tr w:rsidR="009924D0" w14:paraId="7838787F" w14:textId="77777777" w:rsidTr="009924D0"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EF90C" w14:textId="044B7D51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B/ Board Decision</w:t>
            </w:r>
            <w:r w:rsidR="007F1BD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924D0" w14:paraId="7648C1B4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38CC9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CBD2E" w14:textId="399F947F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96/</w:t>
            </w:r>
            <w:r w:rsidR="002C0470">
              <w:rPr>
                <w:rFonts w:ascii="Arial" w:hAnsi="Arial"/>
                <w:color w:val="010000"/>
                <w:sz w:val="20"/>
              </w:rPr>
              <w:t>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2767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76429" w14:textId="33C3C9C0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promulgating Working regulation of the 2022 Annual </w:t>
            </w:r>
            <w:r w:rsidR="009E395A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</w:tr>
      <w:tr w:rsidR="009924D0" w14:paraId="08E011A7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BFE3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5611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9D37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36E9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Decide on promulgating the Internal Regulations on corporate governance of LAND SAI GON Company</w:t>
            </w:r>
          </w:p>
        </w:tc>
      </w:tr>
      <w:tr w:rsidR="009924D0" w14:paraId="7BF4E0D0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1F11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B96EA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285/QD-LSG.HDQT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95D6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0524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dismissal from the position of Deputy Manager of Finance - Accounting Department.</w:t>
            </w:r>
          </w:p>
        </w:tc>
      </w:tr>
      <w:tr w:rsidR="009924D0" w14:paraId="502B28D6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17F6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1655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290/QD-LSG.HDQT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A7DA0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218A0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dismissal of the position of Manager of Project Management Board of Dragon Riverside City Project.</w:t>
            </w:r>
          </w:p>
        </w:tc>
      </w:tr>
      <w:tr w:rsidR="009924D0" w14:paraId="7BF327D0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A721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76F63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291/QD-LSG.HDQT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9080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6A17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appointment of the position of Manager of Project Management Board of Dragon Riverside City Project.</w:t>
            </w:r>
          </w:p>
        </w:tc>
      </w:tr>
      <w:tr w:rsidR="009924D0" w14:paraId="6706A3C7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B5EB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D213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329/QD-LSG.HDQT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1190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AACD0" w14:textId="3EA9CA3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decision on the salary of the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's title</w:t>
            </w:r>
          </w:p>
        </w:tc>
      </w:tr>
      <w:tr w:rsidR="009924D0" w14:paraId="20B19AFB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5FE8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371B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330/QD-LSG.HDQT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D608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DE57B" w14:textId="53AEE19F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decision on the salary of the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9924D0" w14:paraId="5647293B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362E1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5277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331/QD-LSG.HDQT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7858D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B481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the termination of labor contract with Ms. Nguyen Vu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9924D0" w14:paraId="62E18251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9D2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4135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332/QD-LSG.HDQT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145C6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EC49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policy for Mr. Nguyen Vu Anh Tu.</w:t>
            </w:r>
          </w:p>
        </w:tc>
      </w:tr>
      <w:tr w:rsidR="009924D0" w14:paraId="686DC4F3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49B4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51D8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738/QD-LSG.HDQT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BE65F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1903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branch address.</w:t>
            </w:r>
          </w:p>
        </w:tc>
      </w:tr>
      <w:tr w:rsidR="009924D0" w14:paraId="06BB996A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97AD0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963E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739/QD-LSG.HDQT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AE67E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94B7C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to dismiss the position of Manager of the Real Estate Exchange</w:t>
            </w:r>
          </w:p>
        </w:tc>
      </w:tr>
      <w:tr w:rsidR="009924D0" w14:paraId="08B27EED" w14:textId="77777777" w:rsidTr="009924D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928E2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25AD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740/QD-LSG.HDQT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3C3CB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B2CD8" w14:textId="77777777" w:rsidR="009924D0" w:rsidRDefault="009924D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to appoint the position of Manager of the Real Estate Exchange</w:t>
            </w:r>
          </w:p>
        </w:tc>
      </w:tr>
    </w:tbl>
    <w:p w14:paraId="3FED8E3B" w14:textId="23A6A3B9" w:rsidR="007B3FEC" w:rsidRDefault="002C0470" w:rsidP="00992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17764A92" w14:textId="77777777" w:rsidR="007B3FEC" w:rsidRDefault="002C0470" w:rsidP="009924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3163"/>
        <w:gridCol w:w="1515"/>
        <w:gridCol w:w="1776"/>
        <w:gridCol w:w="2045"/>
      </w:tblGrid>
      <w:tr w:rsidR="007B3FEC" w14:paraId="0737E4E2" w14:textId="77777777">
        <w:tc>
          <w:tcPr>
            <w:tcW w:w="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7946A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56407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18E4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6AD16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AD8B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7B3FEC" w14:paraId="52ECD1CD" w14:textId="77777777">
        <w:tc>
          <w:tcPr>
            <w:tcW w:w="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458C5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E268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Thanh Long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9D6C7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144F7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2018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FAC2C" w14:textId="2676DC2C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0470">
              <w:rPr>
                <w:rFonts w:ascii="Arial" w:hAnsi="Arial"/>
                <w:color w:val="010000"/>
                <w:sz w:val="20"/>
              </w:rPr>
              <w:t xml:space="preserve"> Accounting - Auditing</w:t>
            </w:r>
          </w:p>
        </w:tc>
      </w:tr>
      <w:tr w:rsidR="007B3FEC" w14:paraId="287FF816" w14:textId="77777777">
        <w:tc>
          <w:tcPr>
            <w:tcW w:w="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979B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E5B6F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Dao Ngoc Phuong Nam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68CE3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7B8F4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2014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F5657" w14:textId="67910990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0470">
              <w:rPr>
                <w:rFonts w:ascii="Arial" w:hAnsi="Arial"/>
                <w:color w:val="010000"/>
                <w:sz w:val="20"/>
              </w:rPr>
              <w:t xml:space="preserve"> Economics, majoring in Business Accounting</w:t>
            </w:r>
          </w:p>
        </w:tc>
      </w:tr>
      <w:tr w:rsidR="007B3FEC" w14:paraId="0EFE971F" w14:textId="77777777">
        <w:tc>
          <w:tcPr>
            <w:tcW w:w="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D2B79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9A5B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Doan Thu Huong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802E7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41716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25, 2016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65F31" w14:textId="2EC10D17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0470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</w:tbl>
    <w:p w14:paraId="692A7CB7" w14:textId="2B5C8299" w:rsidR="007B3FEC" w:rsidRDefault="002C0470" w:rsidP="00992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3167"/>
        <w:gridCol w:w="1515"/>
        <w:gridCol w:w="1899"/>
        <w:gridCol w:w="1915"/>
      </w:tblGrid>
      <w:tr w:rsidR="007B3FEC" w14:paraId="6EAF1338" w14:textId="77777777">
        <w:tc>
          <w:tcPr>
            <w:tcW w:w="5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F72EA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84D34" w14:textId="51041D66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</w:t>
            </w:r>
            <w:r w:rsidR="002C0470">
              <w:rPr>
                <w:rFonts w:ascii="Arial" w:hAnsi="Arial"/>
                <w:color w:val="010000"/>
                <w:sz w:val="20"/>
              </w:rPr>
              <w:t>he Executive Board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6A7B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C2F6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3772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7B3FEC" w14:paraId="65676FFE" w14:textId="77777777">
        <w:tc>
          <w:tcPr>
            <w:tcW w:w="5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1357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C11AE" w14:textId="1748B65D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Vu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F340D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25, 1972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CA9AB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Construction Management, Economic Construction Engineer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5E1E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</w:tr>
      <w:tr w:rsidR="007B3FEC" w14:paraId="33CF9976" w14:textId="77777777">
        <w:tc>
          <w:tcPr>
            <w:tcW w:w="5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05BC2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FE50" w14:textId="29C3E97F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Thi Minh Tam- </w:t>
            </w:r>
            <w:r w:rsidR="009E395A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51EEC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02, 1983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0381A" w14:textId="6B423469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047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4F45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</w:tr>
    </w:tbl>
    <w:p w14:paraId="145B31D6" w14:textId="77777777" w:rsidR="007B3FEC" w:rsidRDefault="002C0470" w:rsidP="00992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1625"/>
        <w:gridCol w:w="1876"/>
        <w:gridCol w:w="1802"/>
      </w:tblGrid>
      <w:tr w:rsidR="007B3FEC" w14:paraId="2D82E2B5" w14:textId="77777777">
        <w:tc>
          <w:tcPr>
            <w:tcW w:w="3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3A2C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8836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71CAE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13A8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7B3FEC" w14:paraId="4F4EFF65" w14:textId="77777777">
        <w:tc>
          <w:tcPr>
            <w:tcW w:w="37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008F5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45241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26, 1977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6ABF" w14:textId="1AC3143D" w:rsidR="007B3FEC" w:rsidRDefault="00517B21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047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FE0C7" w14:textId="77777777" w:rsidR="007B3FEC" w:rsidRDefault="002C0470" w:rsidP="0099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</w:tr>
    </w:tbl>
    <w:p w14:paraId="7375DC27" w14:textId="77777777" w:rsidR="007B3FEC" w:rsidRDefault="002C0470" w:rsidP="00517B2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course on corporate governance:</w:t>
      </w:r>
    </w:p>
    <w:p w14:paraId="0B8BC5CC" w14:textId="72795139" w:rsidR="007B3FEC" w:rsidRDefault="002C0470" w:rsidP="00517B2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2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in the public company (Report 6 months/year) and transactions between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23AC7A21" w14:textId="61E5AEF3" w:rsidR="007B3FEC" w:rsidRDefault="002C0470" w:rsidP="00517B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1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its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person; or between the Company and major shareholders, the PDMR, and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PDMR: None</w:t>
      </w:r>
    </w:p>
    <w:p w14:paraId="2AD61117" w14:textId="0F27F387" w:rsidR="007B3FEC" w:rsidRDefault="002C0470" w:rsidP="00517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715A75AC" w14:textId="77777777" w:rsidR="007B3FEC" w:rsidRDefault="002C0470" w:rsidP="00517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2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36612AEA" w14:textId="2280D9E9" w:rsidR="007B3FEC" w:rsidRDefault="002C0470" w:rsidP="00517B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members of the Sup</w:t>
      </w:r>
      <w:r w:rsidR="00517B21">
        <w:rPr>
          <w:rFonts w:ascii="Arial" w:hAnsi="Arial"/>
          <w:color w:val="010000"/>
          <w:sz w:val="20"/>
        </w:rPr>
        <w:t>ervisory Board, Executive Manager (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517B21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</w:t>
      </w:r>
      <w:r w:rsidR="00517B21">
        <w:rPr>
          <w:rFonts w:ascii="Arial" w:hAnsi="Arial"/>
          <w:color w:val="010000"/>
          <w:sz w:val="20"/>
        </w:rPr>
        <w:t xml:space="preserve">bers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517B21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reporting). None</w:t>
      </w:r>
    </w:p>
    <w:p w14:paraId="48B82E58" w14:textId="27407E1D" w:rsidR="007B3FEC" w:rsidRDefault="002C0470" w:rsidP="00517B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517B21">
        <w:rPr>
          <w:rFonts w:ascii="Arial" w:hAnsi="Arial"/>
          <w:color w:val="010000"/>
          <w:sz w:val="20"/>
        </w:rPr>
        <w:t>rs of the Supervisory Board, Executive Manager (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517B21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are members of the Board of </w:t>
      </w:r>
      <w:r w:rsidR="00517B21">
        <w:rPr>
          <w:rFonts w:ascii="Arial" w:hAnsi="Arial"/>
          <w:color w:val="010000"/>
          <w:sz w:val="20"/>
        </w:rPr>
        <w:t>Directors or Executive Manager (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5CD6CFEA" w14:textId="1C7CE2BD" w:rsidR="007B3FEC" w:rsidRDefault="002C0470" w:rsidP="00517B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517B21">
        <w:rPr>
          <w:rFonts w:ascii="Arial" w:hAnsi="Arial"/>
          <w:color w:val="010000"/>
          <w:sz w:val="20"/>
        </w:rPr>
        <w:t>rs of the Supervisory Board, 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9E395A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37F33E11" w14:textId="2534560F" w:rsidR="007B3FEC" w:rsidRDefault="002C0470" w:rsidP="00517B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7CED0E3C" w14:textId="2B36C4BD" w:rsidR="007B3FEC" w:rsidRDefault="002C0470" w:rsidP="0051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between PDMR and </w:t>
      </w:r>
      <w:r w:rsidR="009E395A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p w14:paraId="2D481008" w14:textId="77777777" w:rsidR="007B3FEC" w:rsidRDefault="002C0470" w:rsidP="00517B2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None</w:t>
      </w:r>
    </w:p>
    <w:p w14:paraId="409BBCAD" w14:textId="77777777" w:rsidR="007B3FEC" w:rsidRDefault="002C0470" w:rsidP="00517B2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7B3FE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B9"/>
    <w:multiLevelType w:val="multilevel"/>
    <w:tmpl w:val="A5645A4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2AB"/>
    <w:multiLevelType w:val="multilevel"/>
    <w:tmpl w:val="7D7ED1D6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2EC7"/>
    <w:multiLevelType w:val="multilevel"/>
    <w:tmpl w:val="3404D5C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C17288"/>
    <w:multiLevelType w:val="multilevel"/>
    <w:tmpl w:val="38D81B9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0DD"/>
    <w:multiLevelType w:val="multilevel"/>
    <w:tmpl w:val="28F811C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8F5612"/>
    <w:multiLevelType w:val="multilevel"/>
    <w:tmpl w:val="7DD4C85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C"/>
    <w:rsid w:val="00053873"/>
    <w:rsid w:val="00061D42"/>
    <w:rsid w:val="002C0470"/>
    <w:rsid w:val="00517B21"/>
    <w:rsid w:val="006A6003"/>
    <w:rsid w:val="007B3FEC"/>
    <w:rsid w:val="007F1BDB"/>
    <w:rsid w:val="009924D0"/>
    <w:rsid w:val="009B6AA8"/>
    <w:rsid w:val="009E395A"/>
    <w:rsid w:val="00A36CF0"/>
    <w:rsid w:val="00B77D5C"/>
    <w:rsid w:val="00CC7054"/>
    <w:rsid w:val="00E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4DB3"/>
  <w15:docId w15:val="{CCEAA9D3-EF2E-4CF9-ADCC-03A6014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4F71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color w:val="EC4F71"/>
      <w:u w:val="none"/>
      <w:shd w:val="clear" w:color="auto" w:fill="auto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9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298" w:lineRule="auto"/>
      <w:ind w:left="27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41">
    <w:name w:val="Heading #4"/>
    <w:basedOn w:val="Normal"/>
    <w:link w:val="Heading40"/>
    <w:pPr>
      <w:ind w:firstLine="980"/>
      <w:outlineLvl w:val="3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firstLine="640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color w:val="EC4F71"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50" w:lineRule="auto"/>
      <w:outlineLvl w:val="1"/>
    </w:pPr>
    <w:rPr>
      <w:rFonts w:ascii="Arial" w:eastAsia="Arial" w:hAnsi="Arial" w:cs="Arial"/>
      <w:i/>
      <w:iCs/>
      <w:color w:val="EC4F71"/>
    </w:rPr>
  </w:style>
  <w:style w:type="paragraph" w:customStyle="1" w:styleId="Bodytext80">
    <w:name w:val="Body text (8)"/>
    <w:basedOn w:val="Normal"/>
    <w:link w:val="Bodytext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andsaigo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kEEBhbbuaLc9DTN6ECb8z1iYFA==">CgMxLjAyCGguZ2pkZ3hzOAByITFfS3BoSGFpLV9INnh5VXNCaExLaFAyOFNfQXp6cXBjdw==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2024-01-31T09:48:00Z</dcterms:created>
  <dcterms:modified xsi:type="dcterms:W3CDTF">2024-01-31T09:48:00Z</dcterms:modified>
</cp:coreProperties>
</file>