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D23AD" w:rsidRPr="002C67EB" w:rsidRDefault="002C67EB" w:rsidP="00A07569">
      <w:pPr>
        <w:pBdr>
          <w:top w:val="nil"/>
          <w:left w:val="nil"/>
          <w:bottom w:val="nil"/>
          <w:right w:val="nil"/>
          <w:between w:val="nil"/>
        </w:pBdr>
        <w:tabs>
          <w:tab w:val="left" w:pos="360"/>
        </w:tabs>
        <w:spacing w:after="120" w:line="360" w:lineRule="auto"/>
        <w:jc w:val="both"/>
        <w:rPr>
          <w:rFonts w:ascii="Arial" w:eastAsia="Arial" w:hAnsi="Arial" w:cs="Arial"/>
          <w:b/>
          <w:color w:val="010000"/>
          <w:sz w:val="20"/>
          <w:szCs w:val="20"/>
        </w:rPr>
      </w:pPr>
      <w:r w:rsidRPr="002C67EB">
        <w:rPr>
          <w:rFonts w:ascii="Arial" w:hAnsi="Arial" w:cs="Arial"/>
          <w:b/>
          <w:color w:val="010000"/>
          <w:sz w:val="20"/>
        </w:rPr>
        <w:t>MBS: Board Resolution</w:t>
      </w:r>
    </w:p>
    <w:p w14:paraId="00000002" w14:textId="7EB379FB" w:rsidR="00FD23AD" w:rsidRPr="002C67EB" w:rsidRDefault="002C67EB" w:rsidP="00A0756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2C67EB">
        <w:rPr>
          <w:rFonts w:ascii="Arial" w:hAnsi="Arial" w:cs="Arial"/>
          <w:color w:val="010000"/>
          <w:sz w:val="20"/>
        </w:rPr>
        <w:t>On January 26, 2024, MB Securities Joint Stock Company announced Resolution No. 08/NQ-MBS-HDQT on amending and supplementing Resolution No. 73/NQ-MBS-HDQT dated August 21, 2023</w:t>
      </w:r>
      <w:r w:rsidR="00A07569">
        <w:rPr>
          <w:rFonts w:ascii="Arial" w:hAnsi="Arial" w:cs="Arial"/>
          <w:color w:val="010000"/>
          <w:sz w:val="20"/>
        </w:rPr>
        <w:t>,</w:t>
      </w:r>
      <w:r w:rsidRPr="002C67EB">
        <w:rPr>
          <w:rFonts w:ascii="Arial" w:hAnsi="Arial" w:cs="Arial"/>
          <w:color w:val="010000"/>
          <w:sz w:val="20"/>
        </w:rPr>
        <w:t xml:space="preserve"> on the approval of the share issuance to pay dividends 2022 results and share issuance to increase share capital from equity sources as follows: </w:t>
      </w:r>
    </w:p>
    <w:p w14:paraId="00000003" w14:textId="3F489187" w:rsidR="00FD23AD" w:rsidRPr="002C67EB" w:rsidRDefault="002C67EB" w:rsidP="00A0756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2C67EB">
        <w:rPr>
          <w:rFonts w:ascii="Arial" w:hAnsi="Arial" w:cs="Arial"/>
          <w:color w:val="010000"/>
          <w:sz w:val="20"/>
        </w:rPr>
        <w:t>Article 1: Approve the addition of Article 1A after Article 1 of Resolution 73, specifically as follows</w:t>
      </w:r>
      <w:r w:rsidR="00A07569">
        <w:rPr>
          <w:rFonts w:ascii="Arial" w:hAnsi="Arial" w:cs="Arial"/>
          <w:color w:val="010000"/>
          <w:sz w:val="20"/>
        </w:rPr>
        <w:t>:</w:t>
      </w:r>
    </w:p>
    <w:p w14:paraId="00000004" w14:textId="1F22BE89" w:rsidR="00FD23AD" w:rsidRPr="002C67EB" w:rsidRDefault="002C67EB" w:rsidP="00A0756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proofErr w:type="gramStart"/>
      <w:r w:rsidRPr="002C67EB">
        <w:rPr>
          <w:rFonts w:ascii="Arial" w:hAnsi="Arial" w:cs="Arial"/>
          <w:color w:val="010000"/>
          <w:sz w:val="20"/>
        </w:rPr>
        <w:t>“ Article</w:t>
      </w:r>
      <w:proofErr w:type="gramEnd"/>
      <w:r w:rsidRPr="002C67EB">
        <w:rPr>
          <w:rFonts w:ascii="Arial" w:hAnsi="Arial" w:cs="Arial"/>
          <w:color w:val="010000"/>
          <w:sz w:val="20"/>
        </w:rPr>
        <w:t xml:space="preserve"> 1A: Approve the change of charter capital as follows:</w:t>
      </w:r>
    </w:p>
    <w:p w14:paraId="00000005" w14:textId="1AADA4A6" w:rsidR="00FD23AD" w:rsidRPr="002C67EB" w:rsidRDefault="002C67EB" w:rsidP="00A0756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2C67EB">
        <w:rPr>
          <w:rFonts w:ascii="Arial" w:hAnsi="Arial" w:cs="Arial"/>
          <w:color w:val="010000"/>
          <w:sz w:val="20"/>
        </w:rPr>
        <w:t>Charter capital before the change: VND 3,805,931,180,000, equivalent to: 380,593,118 outstanding shares.</w:t>
      </w:r>
    </w:p>
    <w:p w14:paraId="00000006" w14:textId="77777777" w:rsidR="00FD23AD" w:rsidRPr="002C67EB" w:rsidRDefault="002C67EB" w:rsidP="00A0756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2C67EB">
        <w:rPr>
          <w:rFonts w:ascii="Arial" w:hAnsi="Arial" w:cs="Arial"/>
          <w:color w:val="010000"/>
          <w:sz w:val="20"/>
        </w:rPr>
        <w:t>Charter capital after the change: VND 4,376,699,930,000, equivalent to: 437,669,993 outstanding shares.</w:t>
      </w:r>
    </w:p>
    <w:p w14:paraId="00000007" w14:textId="77777777" w:rsidR="00FD23AD" w:rsidRPr="002C67EB" w:rsidRDefault="002C67EB" w:rsidP="00A0756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2C67EB">
        <w:rPr>
          <w:rFonts w:ascii="Arial" w:hAnsi="Arial" w:cs="Arial"/>
          <w:color w:val="010000"/>
          <w:sz w:val="20"/>
        </w:rPr>
        <w:t>Article 2: The Board of Directors assigns the General Manager of the Company and relevant departments to carry out procedures according to legal regulations to adjust the Operating License and Business Registration Certificate to record changes in Charter Capital mentioned above.</w:t>
      </w:r>
    </w:p>
    <w:p w14:paraId="00000008" w14:textId="628DD99E" w:rsidR="00FD23AD" w:rsidRPr="002C67EB" w:rsidRDefault="002C67EB" w:rsidP="00A07569">
      <w:pPr>
        <w:pBdr>
          <w:top w:val="nil"/>
          <w:left w:val="nil"/>
          <w:bottom w:val="nil"/>
          <w:right w:val="nil"/>
          <w:between w:val="nil"/>
        </w:pBdr>
        <w:tabs>
          <w:tab w:val="left" w:pos="360"/>
        </w:tabs>
        <w:spacing w:after="120" w:line="360" w:lineRule="auto"/>
        <w:jc w:val="both"/>
        <w:rPr>
          <w:rFonts w:ascii="Arial" w:hAnsi="Arial" w:cs="Arial"/>
          <w:color w:val="010000"/>
          <w:sz w:val="20"/>
        </w:rPr>
      </w:pPr>
      <w:r w:rsidRPr="002C67EB">
        <w:rPr>
          <w:rFonts w:ascii="Arial" w:hAnsi="Arial" w:cs="Arial"/>
          <w:color w:val="010000"/>
          <w:sz w:val="20"/>
        </w:rPr>
        <w:t xml:space="preserve">Article 3: Members of the Board of Directors, the Board of Management, and relevant departments, </w:t>
      </w:r>
      <w:r w:rsidR="005A2A66">
        <w:rPr>
          <w:rFonts w:ascii="Arial" w:hAnsi="Arial" w:cs="Arial"/>
          <w:color w:val="010000"/>
          <w:sz w:val="20"/>
        </w:rPr>
        <w:t xml:space="preserve">and </w:t>
      </w:r>
      <w:r w:rsidRPr="002C67EB">
        <w:rPr>
          <w:rFonts w:ascii="Arial" w:hAnsi="Arial" w:cs="Arial"/>
          <w:color w:val="010000"/>
          <w:sz w:val="20"/>
        </w:rPr>
        <w:t>divisions are responsible for the implementation of this Resolution.</w:t>
      </w:r>
    </w:p>
    <w:p w14:paraId="3C6305CA" w14:textId="140D2712" w:rsidR="002C67EB" w:rsidRPr="002C67EB" w:rsidRDefault="002C67EB" w:rsidP="00A07569">
      <w:pPr>
        <w:pBdr>
          <w:top w:val="nil"/>
          <w:left w:val="nil"/>
          <w:bottom w:val="single" w:sz="6" w:space="1" w:color="auto"/>
          <w:right w:val="nil"/>
          <w:between w:val="nil"/>
        </w:pBdr>
        <w:tabs>
          <w:tab w:val="left" w:pos="360"/>
        </w:tabs>
        <w:spacing w:after="120" w:line="360" w:lineRule="auto"/>
        <w:jc w:val="both"/>
        <w:rPr>
          <w:rFonts w:ascii="Arial" w:hAnsi="Arial" w:cs="Arial"/>
          <w:color w:val="010000"/>
          <w:sz w:val="20"/>
        </w:rPr>
      </w:pPr>
    </w:p>
    <w:p w14:paraId="0000000A" w14:textId="6546FE57" w:rsidR="00FD23AD" w:rsidRPr="002C67EB" w:rsidRDefault="002C67EB" w:rsidP="00A0756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2C67EB">
        <w:rPr>
          <w:rFonts w:ascii="Arial" w:hAnsi="Arial" w:cs="Arial"/>
          <w:color w:val="010000"/>
          <w:sz w:val="20"/>
        </w:rPr>
        <w:t>On August 21, 2023, MB Securities Joint Stock Company announced Resolution No. 73/NQ-MSB-HDQT</w:t>
      </w:r>
      <w:r w:rsidRPr="002C67EB">
        <w:rPr>
          <w:rFonts w:ascii="Arial" w:hAnsi="Arial" w:cs="Arial"/>
          <w:color w:val="010000"/>
          <w:sz w:val="20"/>
        </w:rPr>
        <w:br/>
        <w:t xml:space="preserve">on approving the results of </w:t>
      </w:r>
      <w:r w:rsidR="005A2A66">
        <w:rPr>
          <w:rFonts w:ascii="Arial" w:hAnsi="Arial" w:cs="Arial"/>
          <w:color w:val="010000"/>
          <w:sz w:val="20"/>
        </w:rPr>
        <w:t xml:space="preserve">the </w:t>
      </w:r>
      <w:r w:rsidRPr="002C67EB">
        <w:rPr>
          <w:rFonts w:ascii="Arial" w:hAnsi="Arial" w:cs="Arial"/>
          <w:color w:val="010000"/>
          <w:sz w:val="20"/>
        </w:rPr>
        <w:t xml:space="preserve">plan on share issuance to pay dividends </w:t>
      </w:r>
      <w:r w:rsidR="005A2A66">
        <w:rPr>
          <w:rFonts w:ascii="Arial" w:hAnsi="Arial" w:cs="Arial"/>
          <w:color w:val="010000"/>
          <w:sz w:val="20"/>
        </w:rPr>
        <w:t xml:space="preserve">in </w:t>
      </w:r>
      <w:r w:rsidRPr="002C67EB">
        <w:rPr>
          <w:rFonts w:ascii="Arial" w:hAnsi="Arial" w:cs="Arial"/>
          <w:color w:val="010000"/>
          <w:sz w:val="20"/>
        </w:rPr>
        <w:t>2022 and share issuance to raise share capital from the equity sources as follows:</w:t>
      </w:r>
    </w:p>
    <w:p w14:paraId="0000000B" w14:textId="6F982CE3" w:rsidR="00FD23AD" w:rsidRPr="002C67EB" w:rsidRDefault="002C67EB" w:rsidP="00A0756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2C67EB">
        <w:rPr>
          <w:rFonts w:ascii="Arial" w:hAnsi="Arial" w:cs="Arial"/>
          <w:color w:val="010000"/>
          <w:sz w:val="20"/>
        </w:rPr>
        <w:t xml:space="preserve">Article 1: Approve the results of the share issuance to pay dividends </w:t>
      </w:r>
      <w:r w:rsidR="005A2A66">
        <w:rPr>
          <w:rFonts w:ascii="Arial" w:hAnsi="Arial" w:cs="Arial"/>
          <w:color w:val="010000"/>
          <w:sz w:val="20"/>
        </w:rPr>
        <w:t xml:space="preserve">in </w:t>
      </w:r>
      <w:r w:rsidRPr="002C67EB">
        <w:rPr>
          <w:rFonts w:ascii="Arial" w:hAnsi="Arial" w:cs="Arial"/>
          <w:color w:val="010000"/>
          <w:sz w:val="20"/>
        </w:rPr>
        <w:t>2022 and share issuance to increase share capital from equity sources</w:t>
      </w:r>
    </w:p>
    <w:p w14:paraId="0000000C" w14:textId="77777777" w:rsidR="00FD23AD" w:rsidRPr="002C67EB" w:rsidRDefault="002C67EB" w:rsidP="00A07569">
      <w:pPr>
        <w:numPr>
          <w:ilvl w:val="0"/>
          <w:numId w:val="1"/>
        </w:numPr>
        <w:pBdr>
          <w:top w:val="nil"/>
          <w:left w:val="nil"/>
          <w:bottom w:val="nil"/>
          <w:right w:val="nil"/>
          <w:between w:val="nil"/>
        </w:pBdr>
        <w:tabs>
          <w:tab w:val="left" w:pos="360"/>
          <w:tab w:val="left" w:pos="853"/>
        </w:tabs>
        <w:spacing w:after="120" w:line="360" w:lineRule="auto"/>
        <w:jc w:val="both"/>
        <w:rPr>
          <w:rFonts w:ascii="Arial" w:eastAsia="Arial" w:hAnsi="Arial" w:cs="Arial"/>
          <w:color w:val="010000"/>
          <w:sz w:val="20"/>
          <w:szCs w:val="20"/>
        </w:rPr>
      </w:pPr>
      <w:r w:rsidRPr="002C67EB">
        <w:rPr>
          <w:rFonts w:ascii="Arial" w:hAnsi="Arial" w:cs="Arial"/>
          <w:color w:val="010000"/>
          <w:sz w:val="20"/>
        </w:rPr>
        <w:t>Number of shares expected to be issued: 57,088,967 shares.</w:t>
      </w:r>
    </w:p>
    <w:p w14:paraId="0000000D" w14:textId="77777777" w:rsidR="00FD23AD" w:rsidRPr="002C67EB" w:rsidRDefault="002C67EB" w:rsidP="00A0756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2C67EB">
        <w:rPr>
          <w:rFonts w:ascii="Arial" w:hAnsi="Arial" w:cs="Arial"/>
          <w:color w:val="010000"/>
          <w:sz w:val="20"/>
        </w:rPr>
        <w:t>In which:</w:t>
      </w:r>
    </w:p>
    <w:p w14:paraId="0000000E" w14:textId="77777777" w:rsidR="00FD23AD" w:rsidRPr="002C67EB" w:rsidRDefault="002C67EB" w:rsidP="00A07569">
      <w:pPr>
        <w:numPr>
          <w:ilvl w:val="0"/>
          <w:numId w:val="2"/>
        </w:numPr>
        <w:pBdr>
          <w:top w:val="nil"/>
          <w:left w:val="nil"/>
          <w:bottom w:val="nil"/>
          <w:right w:val="nil"/>
          <w:between w:val="nil"/>
        </w:pBdr>
        <w:tabs>
          <w:tab w:val="left" w:pos="360"/>
          <w:tab w:val="left" w:pos="784"/>
        </w:tabs>
        <w:spacing w:after="120" w:line="360" w:lineRule="auto"/>
        <w:jc w:val="both"/>
        <w:rPr>
          <w:rFonts w:ascii="Arial" w:eastAsia="Arial" w:hAnsi="Arial" w:cs="Arial"/>
          <w:color w:val="010000"/>
          <w:sz w:val="20"/>
          <w:szCs w:val="20"/>
        </w:rPr>
      </w:pPr>
      <w:r w:rsidRPr="002C67EB">
        <w:rPr>
          <w:rFonts w:ascii="Arial" w:hAnsi="Arial" w:cs="Arial"/>
          <w:color w:val="010000"/>
          <w:sz w:val="20"/>
        </w:rPr>
        <w:t>Number of shares issued to pay dividends: 45,671,174 shares;</w:t>
      </w:r>
    </w:p>
    <w:p w14:paraId="0000000F" w14:textId="77777777" w:rsidR="00FD23AD" w:rsidRPr="002C67EB" w:rsidRDefault="002C67EB" w:rsidP="00A07569">
      <w:pPr>
        <w:numPr>
          <w:ilvl w:val="0"/>
          <w:numId w:val="2"/>
        </w:numPr>
        <w:pBdr>
          <w:top w:val="nil"/>
          <w:left w:val="nil"/>
          <w:bottom w:val="nil"/>
          <w:right w:val="nil"/>
          <w:between w:val="nil"/>
        </w:pBdr>
        <w:tabs>
          <w:tab w:val="left" w:pos="360"/>
          <w:tab w:val="left" w:pos="784"/>
        </w:tabs>
        <w:spacing w:after="120" w:line="360" w:lineRule="auto"/>
        <w:jc w:val="both"/>
        <w:rPr>
          <w:rFonts w:ascii="Arial" w:eastAsia="Arial" w:hAnsi="Arial" w:cs="Arial"/>
          <w:color w:val="010000"/>
          <w:sz w:val="20"/>
          <w:szCs w:val="20"/>
        </w:rPr>
      </w:pPr>
      <w:r w:rsidRPr="002C67EB">
        <w:rPr>
          <w:rFonts w:ascii="Arial" w:hAnsi="Arial" w:cs="Arial"/>
          <w:color w:val="010000"/>
          <w:sz w:val="20"/>
        </w:rPr>
        <w:t>Number of shares issued to increase share capital from equity: 11,417,793 shares.</w:t>
      </w:r>
    </w:p>
    <w:p w14:paraId="00000010" w14:textId="77777777" w:rsidR="00FD23AD" w:rsidRPr="002C67EB" w:rsidRDefault="002C67EB" w:rsidP="00A07569">
      <w:pPr>
        <w:numPr>
          <w:ilvl w:val="0"/>
          <w:numId w:val="1"/>
        </w:numPr>
        <w:pBdr>
          <w:top w:val="nil"/>
          <w:left w:val="nil"/>
          <w:bottom w:val="nil"/>
          <w:right w:val="nil"/>
          <w:between w:val="nil"/>
        </w:pBdr>
        <w:tabs>
          <w:tab w:val="left" w:pos="360"/>
          <w:tab w:val="left" w:pos="875"/>
        </w:tabs>
        <w:spacing w:after="120" w:line="360" w:lineRule="auto"/>
        <w:jc w:val="both"/>
        <w:rPr>
          <w:rFonts w:ascii="Arial" w:eastAsia="Arial" w:hAnsi="Arial" w:cs="Arial"/>
          <w:color w:val="010000"/>
          <w:sz w:val="20"/>
          <w:szCs w:val="20"/>
        </w:rPr>
      </w:pPr>
      <w:r w:rsidRPr="002C67EB">
        <w:rPr>
          <w:rFonts w:ascii="Arial" w:hAnsi="Arial" w:cs="Arial"/>
          <w:color w:val="010000"/>
          <w:sz w:val="20"/>
        </w:rPr>
        <w:t>Total number of distributed shares: 57,076,875 shares.</w:t>
      </w:r>
    </w:p>
    <w:p w14:paraId="00000011" w14:textId="77777777" w:rsidR="00FD23AD" w:rsidRPr="002C67EB" w:rsidRDefault="002C67EB" w:rsidP="00A0756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2C67EB">
        <w:rPr>
          <w:rFonts w:ascii="Arial" w:hAnsi="Arial" w:cs="Arial"/>
          <w:color w:val="010000"/>
          <w:sz w:val="20"/>
        </w:rPr>
        <w:t>In which:</w:t>
      </w:r>
    </w:p>
    <w:p w14:paraId="00000012" w14:textId="77777777" w:rsidR="00FD23AD" w:rsidRPr="002C67EB" w:rsidRDefault="002C67EB" w:rsidP="00A0756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2C67EB">
        <w:rPr>
          <w:rFonts w:ascii="Arial" w:hAnsi="Arial" w:cs="Arial"/>
          <w:color w:val="010000"/>
          <w:sz w:val="20"/>
        </w:rPr>
        <w:t>Number of shares distributed to shareholders to pay dividends at the rate of 100:12 is: 45,663,942 shares for 15,669 shareholders;</w:t>
      </w:r>
    </w:p>
    <w:p w14:paraId="00000013" w14:textId="3BFF0623" w:rsidR="00FD23AD" w:rsidRPr="002C67EB" w:rsidRDefault="002C67EB" w:rsidP="00A0756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2C67EB">
        <w:rPr>
          <w:rFonts w:ascii="Arial" w:hAnsi="Arial" w:cs="Arial"/>
          <w:color w:val="010000"/>
          <w:sz w:val="20"/>
        </w:rPr>
        <w:t>Number of shares distributed to shareholders to increase share capital from equity capital at the rate of 100:3 is: 11,412,933 shares for 15,669 shareholders</w:t>
      </w:r>
      <w:r w:rsidR="005A2A66">
        <w:rPr>
          <w:rFonts w:ascii="Arial" w:hAnsi="Arial" w:cs="Arial"/>
          <w:color w:val="010000"/>
          <w:sz w:val="20"/>
        </w:rPr>
        <w:t>.</w:t>
      </w:r>
    </w:p>
    <w:p w14:paraId="00000014" w14:textId="6D692296" w:rsidR="00FD23AD" w:rsidRPr="002C67EB" w:rsidRDefault="002C67EB" w:rsidP="00A0756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2C67EB">
        <w:rPr>
          <w:rFonts w:ascii="Arial" w:hAnsi="Arial" w:cs="Arial"/>
          <w:color w:val="010000"/>
          <w:sz w:val="20"/>
        </w:rPr>
        <w:t>Number of shares for handling fractional shares (removed): 12,092 shares.</w:t>
      </w:r>
    </w:p>
    <w:p w14:paraId="00000015" w14:textId="77777777" w:rsidR="00FD23AD" w:rsidRPr="002C67EB" w:rsidRDefault="002C67EB" w:rsidP="00A07569">
      <w:pPr>
        <w:numPr>
          <w:ilvl w:val="0"/>
          <w:numId w:val="1"/>
        </w:numPr>
        <w:pBdr>
          <w:top w:val="nil"/>
          <w:left w:val="nil"/>
          <w:bottom w:val="nil"/>
          <w:right w:val="nil"/>
          <w:between w:val="nil"/>
        </w:pBdr>
        <w:tabs>
          <w:tab w:val="left" w:pos="360"/>
          <w:tab w:val="left" w:pos="871"/>
        </w:tabs>
        <w:spacing w:after="120" w:line="360" w:lineRule="auto"/>
        <w:jc w:val="both"/>
        <w:rPr>
          <w:rFonts w:ascii="Arial" w:eastAsia="Arial" w:hAnsi="Arial" w:cs="Arial"/>
          <w:color w:val="010000"/>
          <w:sz w:val="20"/>
          <w:szCs w:val="20"/>
        </w:rPr>
      </w:pPr>
      <w:r w:rsidRPr="002C67EB">
        <w:rPr>
          <w:rFonts w:ascii="Arial" w:hAnsi="Arial" w:cs="Arial"/>
          <w:color w:val="010000"/>
          <w:sz w:val="20"/>
        </w:rPr>
        <w:lastRenderedPageBreak/>
        <w:t>End date of the issuance: August 11, 2023</w:t>
      </w:r>
    </w:p>
    <w:p w14:paraId="00000016" w14:textId="7D338427" w:rsidR="00FD23AD" w:rsidRPr="002C67EB" w:rsidRDefault="002C67EB" w:rsidP="00A07569">
      <w:pPr>
        <w:numPr>
          <w:ilvl w:val="0"/>
          <w:numId w:val="1"/>
        </w:numPr>
        <w:pBdr>
          <w:top w:val="nil"/>
          <w:left w:val="nil"/>
          <w:bottom w:val="nil"/>
          <w:right w:val="nil"/>
          <w:between w:val="nil"/>
        </w:pBdr>
        <w:tabs>
          <w:tab w:val="left" w:pos="360"/>
          <w:tab w:val="left" w:pos="878"/>
        </w:tabs>
        <w:spacing w:after="120" w:line="360" w:lineRule="auto"/>
        <w:jc w:val="both"/>
        <w:rPr>
          <w:rFonts w:ascii="Arial" w:eastAsia="Arial" w:hAnsi="Arial" w:cs="Arial"/>
          <w:color w:val="010000"/>
          <w:sz w:val="20"/>
          <w:szCs w:val="20"/>
        </w:rPr>
      </w:pPr>
      <w:r w:rsidRPr="002C67EB">
        <w:rPr>
          <w:rFonts w:ascii="Arial" w:hAnsi="Arial" w:cs="Arial"/>
          <w:color w:val="010000"/>
          <w:sz w:val="20"/>
        </w:rPr>
        <w:t xml:space="preserve">Total number of </w:t>
      </w:r>
      <w:r w:rsidR="005A2A66">
        <w:rPr>
          <w:rFonts w:ascii="Arial" w:hAnsi="Arial" w:cs="Arial"/>
          <w:color w:val="010000"/>
          <w:sz w:val="20"/>
        </w:rPr>
        <w:t>shares</w:t>
      </w:r>
      <w:r w:rsidRPr="002C67EB">
        <w:rPr>
          <w:rFonts w:ascii="Arial" w:hAnsi="Arial" w:cs="Arial"/>
          <w:color w:val="010000"/>
          <w:sz w:val="20"/>
        </w:rPr>
        <w:t xml:space="preserve"> after the issuance (on August 11, 2023): 437,669,993 shares</w:t>
      </w:r>
    </w:p>
    <w:p w14:paraId="00000017" w14:textId="77777777" w:rsidR="00FD23AD" w:rsidRPr="002C67EB" w:rsidRDefault="002C67EB" w:rsidP="00A0756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2C67EB">
        <w:rPr>
          <w:rFonts w:ascii="Arial" w:hAnsi="Arial" w:cs="Arial"/>
          <w:color w:val="010000"/>
          <w:sz w:val="20"/>
        </w:rPr>
        <w:t>In which:</w:t>
      </w:r>
    </w:p>
    <w:p w14:paraId="00000018" w14:textId="77777777" w:rsidR="00FD23AD" w:rsidRPr="002C67EB" w:rsidRDefault="002C67EB" w:rsidP="00A0756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2C67EB">
        <w:rPr>
          <w:rFonts w:ascii="Arial" w:hAnsi="Arial" w:cs="Arial"/>
          <w:color w:val="010000"/>
          <w:sz w:val="20"/>
        </w:rPr>
        <w:t>Number of outstanding shares: 437,639,552 shares;</w:t>
      </w:r>
    </w:p>
    <w:p w14:paraId="00000019" w14:textId="77777777" w:rsidR="00FD23AD" w:rsidRPr="002C67EB" w:rsidRDefault="002C67EB" w:rsidP="00A0756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2C67EB">
        <w:rPr>
          <w:rFonts w:ascii="Arial" w:hAnsi="Arial" w:cs="Arial"/>
          <w:color w:val="010000"/>
          <w:sz w:val="20"/>
        </w:rPr>
        <w:t>Number of treasury shares: 30,441 shares.</w:t>
      </w:r>
    </w:p>
    <w:p w14:paraId="0000001A" w14:textId="77777777" w:rsidR="00FD23AD" w:rsidRPr="002C67EB" w:rsidRDefault="002C67EB" w:rsidP="00A0756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2C67EB">
        <w:rPr>
          <w:rFonts w:ascii="Arial" w:hAnsi="Arial" w:cs="Arial"/>
          <w:color w:val="010000"/>
          <w:sz w:val="20"/>
        </w:rPr>
        <w:t>Charter capital after the issuance: VND 4,376,699,930,000</w:t>
      </w:r>
    </w:p>
    <w:p w14:paraId="0000001B" w14:textId="3C61B5BE" w:rsidR="00FD23AD" w:rsidRPr="002C67EB" w:rsidRDefault="002C67EB" w:rsidP="00A0756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2C67EB">
        <w:rPr>
          <w:rFonts w:ascii="Arial" w:hAnsi="Arial" w:cs="Arial"/>
          <w:color w:val="010000"/>
          <w:sz w:val="20"/>
        </w:rPr>
        <w:t>Article 2: The Board of Directors assigns the Company's General Manager and relevant departments to report issuance results to state management agencies, carry out procedures to amend the Company's Charter, adjust the Certificate of issuance, Certificate of business registration, Operating License</w:t>
      </w:r>
      <w:r w:rsidR="005A2A66">
        <w:rPr>
          <w:rFonts w:ascii="Arial" w:hAnsi="Arial" w:cs="Arial"/>
          <w:color w:val="010000"/>
          <w:sz w:val="20"/>
        </w:rPr>
        <w:t>,</w:t>
      </w:r>
      <w:r w:rsidRPr="002C67EB">
        <w:rPr>
          <w:rFonts w:ascii="Arial" w:hAnsi="Arial" w:cs="Arial"/>
          <w:color w:val="010000"/>
          <w:sz w:val="20"/>
        </w:rPr>
        <w:t xml:space="preserve"> and Additional Securities Registration, Registration for additional listing of all additional shares issued to increase charter capital according to the new charter capital.</w:t>
      </w:r>
    </w:p>
    <w:p w14:paraId="0000001C" w14:textId="0B861152" w:rsidR="00FD23AD" w:rsidRPr="002C67EB" w:rsidRDefault="002C67EB" w:rsidP="00A0756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2C67EB">
        <w:rPr>
          <w:rFonts w:ascii="Arial" w:hAnsi="Arial" w:cs="Arial"/>
          <w:color w:val="010000"/>
          <w:sz w:val="20"/>
        </w:rPr>
        <w:t xml:space="preserve">Article 3: Members of the Board of Directors, the Board of Management, and relevant departments, </w:t>
      </w:r>
      <w:r w:rsidR="005A2A66">
        <w:rPr>
          <w:rFonts w:ascii="Arial" w:hAnsi="Arial" w:cs="Arial"/>
          <w:color w:val="010000"/>
          <w:sz w:val="20"/>
        </w:rPr>
        <w:t xml:space="preserve">and </w:t>
      </w:r>
      <w:bookmarkStart w:id="0" w:name="_GoBack"/>
      <w:bookmarkEnd w:id="0"/>
      <w:r w:rsidRPr="002C67EB">
        <w:rPr>
          <w:rFonts w:ascii="Arial" w:hAnsi="Arial" w:cs="Arial"/>
          <w:color w:val="010000"/>
          <w:sz w:val="20"/>
        </w:rPr>
        <w:t>divisions are responsible for the implementation of this Resolution.</w:t>
      </w:r>
    </w:p>
    <w:sectPr w:rsidR="00FD23AD" w:rsidRPr="002C67EB" w:rsidSect="002C67EB">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5389B"/>
    <w:multiLevelType w:val="multilevel"/>
    <w:tmpl w:val="813C6EEA"/>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E0856B4"/>
    <w:multiLevelType w:val="multilevel"/>
    <w:tmpl w:val="F2BE08D6"/>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3AD"/>
    <w:rsid w:val="002C67EB"/>
    <w:rsid w:val="005A2A66"/>
    <w:rsid w:val="00A07569"/>
    <w:rsid w:val="00FD23A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23A5E"/>
  <w15:docId w15:val="{8DDFB9B6-CB1B-4974-BB93-0DD70514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30"/>
      <w:szCs w:val="30"/>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10"/>
      <w:szCs w:val="10"/>
      <w:u w:val="none"/>
      <w:shd w:val="clear" w:color="auto" w:fill="auto"/>
    </w:rPr>
  </w:style>
  <w:style w:type="paragraph" w:customStyle="1" w:styleId="Vnbnnidung0">
    <w:name w:val="Văn bản nội dung"/>
    <w:basedOn w:val="Normal"/>
    <w:link w:val="Vnbnnidung"/>
    <w:pPr>
      <w:spacing w:line="264" w:lineRule="auto"/>
      <w:ind w:firstLine="20"/>
    </w:pPr>
    <w:rPr>
      <w:rFonts w:ascii="Times New Roman" w:eastAsia="Times New Roman" w:hAnsi="Times New Roman" w:cs="Times New Roman"/>
      <w:i/>
      <w:iCs/>
      <w:sz w:val="22"/>
      <w:szCs w:val="22"/>
    </w:rPr>
  </w:style>
  <w:style w:type="paragraph" w:customStyle="1" w:styleId="Vnbnnidung30">
    <w:name w:val="Văn bản nội dung (3)"/>
    <w:basedOn w:val="Normal"/>
    <w:link w:val="Vnbnnidung3"/>
    <w:pPr>
      <w:jc w:val="center"/>
    </w:pPr>
    <w:rPr>
      <w:rFonts w:ascii="Arial" w:eastAsia="Arial" w:hAnsi="Arial" w:cs="Arial"/>
      <w:sz w:val="30"/>
      <w:szCs w:val="30"/>
    </w:rPr>
  </w:style>
  <w:style w:type="paragraph" w:customStyle="1" w:styleId="Vnbnnidung40">
    <w:name w:val="Văn bản nội dung (4)"/>
    <w:basedOn w:val="Normal"/>
    <w:link w:val="Vnbnnidung4"/>
    <w:pPr>
      <w:jc w:val="center"/>
    </w:pPr>
    <w:rPr>
      <w:rFonts w:ascii="Times New Roman" w:eastAsia="Times New Roman" w:hAnsi="Times New Roman" w:cs="Times New Roman"/>
      <w:b/>
      <w:bCs/>
      <w:sz w:val="28"/>
      <w:szCs w:val="28"/>
    </w:rPr>
  </w:style>
  <w:style w:type="paragraph" w:customStyle="1" w:styleId="Vnbnnidung20">
    <w:name w:val="Văn bản nội dung (2)"/>
    <w:basedOn w:val="Normal"/>
    <w:link w:val="Vnbnnidung2"/>
    <w:rPr>
      <w:rFonts w:ascii="Arial" w:eastAsia="Arial" w:hAnsi="Arial" w:cs="Arial"/>
      <w:sz w:val="10"/>
      <w:szCs w:val="1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UeCw3RylqLKGUoJpkiiFdm4btA==">CgMxLjA4AHIhMW5NODRvMUFsaXlaY3ppRDVpZlZMNnFnUDlRckhTWVE2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463</Words>
  <Characters>2678</Characters>
  <Application>Microsoft Office Word</Application>
  <DocSecurity>0</DocSecurity>
  <Lines>46</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NguyÅn</dc:creator>
  <cp:lastModifiedBy>Nguyen Thi Quynh Trang</cp:lastModifiedBy>
  <cp:revision>3</cp:revision>
  <dcterms:created xsi:type="dcterms:W3CDTF">2024-01-30T03:53:00Z</dcterms:created>
  <dcterms:modified xsi:type="dcterms:W3CDTF">2024-01-31T06:44:00Z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9305aab08517bc304ed835ef98cbefe7af81cff11bf5b80dcae7781356145794</vt:lpwstr>
  </property>
</Properties>
</file>