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EF1" w14:textId="77777777" w:rsidR="00E43D26" w:rsidRPr="009F3678" w:rsidRDefault="00A94578" w:rsidP="00005F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F3678">
        <w:rPr>
          <w:rFonts w:ascii="Arial" w:hAnsi="Arial" w:cs="Arial"/>
          <w:b/>
          <w:color w:val="010000"/>
          <w:sz w:val="20"/>
          <w:szCs w:val="20"/>
        </w:rPr>
        <w:t>PSN: Annual Corporate Governance 2023</w:t>
      </w:r>
    </w:p>
    <w:p w14:paraId="4C532961" w14:textId="77777777" w:rsidR="00E43D26" w:rsidRPr="009F3678" w:rsidRDefault="00A94578" w:rsidP="00005F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On January 24, 2024, PTSC Thanh Hoa Technical Services Company announced Report No. 75/BC-TH-HDQT on the corporate governance of the Company in 2023 as follows:</w:t>
      </w:r>
    </w:p>
    <w:p w14:paraId="2D67424F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Name of company: PTSC Thanh Hoa Technical Services Company</w:t>
      </w:r>
    </w:p>
    <w:p w14:paraId="6D67A2E5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Headquarters address: Nghi Son Commu</w:t>
      </w:r>
      <w:r w:rsidRPr="009F3678">
        <w:rPr>
          <w:rFonts w:ascii="Arial" w:hAnsi="Arial" w:cs="Arial"/>
          <w:color w:val="010000"/>
          <w:sz w:val="20"/>
          <w:szCs w:val="20"/>
        </w:rPr>
        <w:t>ne - Nghi Son Town - Thanh Hoa Province</w:t>
      </w:r>
    </w:p>
    <w:p w14:paraId="3BE10EFF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 xml:space="preserve">Tel: 02373 900 333                Fax: 02373 900 222 </w:t>
      </w:r>
      <w:r w:rsidRPr="009F3678">
        <w:rPr>
          <w:rFonts w:ascii="Arial" w:hAnsi="Arial" w:cs="Arial"/>
          <w:color w:val="010000"/>
          <w:sz w:val="20"/>
          <w:szCs w:val="20"/>
        </w:rPr>
        <w:tab/>
        <w:t xml:space="preserve">Email: </w:t>
      </w:r>
      <w:r w:rsidRPr="009F3678">
        <w:rPr>
          <w:rFonts w:ascii="Arial" w:hAnsi="Arial" w:cs="Arial"/>
          <w:sz w:val="20"/>
          <w:szCs w:val="20"/>
        </w:rPr>
        <w:t>ptscthanhhoa@ptsc.com.vn</w:t>
      </w:r>
    </w:p>
    <w:p w14:paraId="44092461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Charter capital: VND 400,000,000,000</w:t>
      </w:r>
    </w:p>
    <w:p w14:paraId="2DC56B9D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Securities code (if any): PSN</w:t>
      </w:r>
    </w:p>
    <w:p w14:paraId="09BE3FBA" w14:textId="77777777" w:rsidR="00E43D26" w:rsidRPr="009F3678" w:rsidRDefault="00A94578" w:rsidP="00005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Corporate governance model: The General Meeting of Shareholders</w:t>
      </w:r>
      <w:r w:rsidRPr="009F3678">
        <w:rPr>
          <w:rFonts w:ascii="Arial" w:hAnsi="Arial" w:cs="Arial"/>
          <w:color w:val="010000"/>
          <w:sz w:val="20"/>
          <w:szCs w:val="20"/>
        </w:rPr>
        <w:t>, the Board of Directors, the Supervisory Board, and the Manager.</w:t>
      </w:r>
    </w:p>
    <w:p w14:paraId="629F864E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Activities of the General Meeting of Shareholders.</w:t>
      </w:r>
    </w:p>
    <w:p w14:paraId="1CF03FF8" w14:textId="77777777" w:rsidR="00E43D26" w:rsidRPr="009F3678" w:rsidRDefault="00A94578" w:rsidP="00005F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The Annual General Meeting of Shareholders will be held on May 12, 2023 with the attendance rate of shareholders representing 98.86% of the total number of voting shares. The General Meeting of Shareholders promulgated Resolution No. 595/NQ-TH-DHCD approvi</w:t>
      </w:r>
      <w:r w:rsidRPr="009F3678">
        <w:rPr>
          <w:rFonts w:ascii="Arial" w:hAnsi="Arial" w:cs="Arial"/>
          <w:color w:val="010000"/>
          <w:sz w:val="20"/>
          <w:szCs w:val="20"/>
        </w:rPr>
        <w:t>ng the issues under the authority of the General Meeting of Shareholders at this meeting.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045"/>
        <w:gridCol w:w="1477"/>
        <w:gridCol w:w="3916"/>
      </w:tblGrid>
      <w:tr w:rsidR="00E43D26" w:rsidRPr="009F3678" w14:paraId="162230F0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2DA92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7E5D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General Mandate/Board Decision No.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9119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3C4C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E43D26" w:rsidRPr="009F3678" w14:paraId="4052E3AC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24D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EABD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595/NQ-TH-DHCD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3F7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72C8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  <w:tr w:rsidR="00E43D26" w:rsidRPr="009F3678" w14:paraId="1D5EEA6B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07AA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3D7D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596/NQ-TH-DHCD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CB0E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B0DD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Extraordinary General Mandate 2023</w:t>
            </w:r>
          </w:p>
        </w:tc>
      </w:tr>
      <w:tr w:rsidR="00E43D26" w:rsidRPr="009F3678" w14:paraId="556953D3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3C14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A48F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597/NQ-TH-DHCD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D77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0B34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Extraordinary General Mandate 2023</w:t>
            </w:r>
          </w:p>
        </w:tc>
      </w:tr>
      <w:tr w:rsidR="00E43D26" w:rsidRPr="009F3678" w14:paraId="797C8794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9A9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59EDA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598/NQ-TH-DHCD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BE9E9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6BE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Extraordinary General Mandate 2023</w:t>
            </w:r>
          </w:p>
        </w:tc>
      </w:tr>
      <w:tr w:rsidR="00E43D26" w:rsidRPr="009F3678" w14:paraId="34051950" w14:textId="77777777">
        <w:tc>
          <w:tcPr>
            <w:tcW w:w="5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A27E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8F15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599/NQ-TH-DHCD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EF06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</w:t>
            </w:r>
          </w:p>
        </w:tc>
        <w:tc>
          <w:tcPr>
            <w:tcW w:w="3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9141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Extraordinary General Mandate 2023</w:t>
            </w:r>
          </w:p>
        </w:tc>
      </w:tr>
    </w:tbl>
    <w:p w14:paraId="42A8F32B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THE BOARD OF DIRECTORS</w:t>
      </w:r>
    </w:p>
    <w:p w14:paraId="6685A20B" w14:textId="77777777" w:rsidR="00E43D26" w:rsidRPr="009F3678" w:rsidRDefault="00A94578" w:rsidP="00005F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1 Information on members of the Board of Directors</w:t>
      </w:r>
    </w:p>
    <w:tbl>
      <w:tblPr>
        <w:tblStyle w:val="a0"/>
        <w:tblW w:w="9019" w:type="dxa"/>
        <w:tblLayout w:type="fixed"/>
        <w:tblLook w:val="0000" w:firstRow="0" w:lastRow="0" w:firstColumn="0" w:lastColumn="0" w:noHBand="0" w:noVBand="0"/>
      </w:tblPr>
      <w:tblGrid>
        <w:gridCol w:w="599"/>
        <w:gridCol w:w="2729"/>
        <w:gridCol w:w="1618"/>
        <w:gridCol w:w="2237"/>
        <w:gridCol w:w="1836"/>
      </w:tblGrid>
      <w:tr w:rsidR="00E43D26" w:rsidRPr="009F3678" w14:paraId="33DD90CA" w14:textId="77777777" w:rsidTr="005F33B4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66FA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5B2C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8721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members of the Board of Directors, non-executive members of the Board of Directors)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D57CA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E43D26" w:rsidRPr="009F3678" w14:paraId="2F927266" w14:textId="77777777" w:rsidTr="005F33B4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855E5" w14:textId="77777777" w:rsidR="00E43D26" w:rsidRPr="009F3678" w:rsidRDefault="00E43D26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41B18" w14:textId="77777777" w:rsidR="00E43D26" w:rsidRPr="009F3678" w:rsidRDefault="00E43D26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02696" w14:textId="77777777" w:rsidR="00E43D26" w:rsidRPr="009F3678" w:rsidRDefault="00E43D26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50B2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AB08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E43D26" w:rsidRPr="009F3678" w14:paraId="09CBC148" w14:textId="77777777" w:rsidTr="005F33B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B809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1941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Le Van Nga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A679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582D2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September 27, 2017 (first time appointment)</w:t>
            </w:r>
          </w:p>
          <w:p w14:paraId="2EB8802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April 22, 2022 (reappointment)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8B459" w14:textId="77777777" w:rsidR="00E43D26" w:rsidRPr="009F3678" w:rsidRDefault="00E43D26" w:rsidP="00005F4A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43D26" w:rsidRPr="009F3678" w14:paraId="4F80C3B8" w14:textId="77777777" w:rsidTr="005F33B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29FE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C4179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Pham Hung Phuong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8846A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 of the Company is the Chair of the Board of Directors of LAMA INDICO Trading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CBEF5" w14:textId="77777777" w:rsidR="00E43D26" w:rsidRPr="009F3678" w:rsidRDefault="00A94578" w:rsidP="00005F4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January 01, 2011 (first time appointment)</w:t>
            </w:r>
          </w:p>
          <w:p w14:paraId="18A69EF0" w14:textId="77777777" w:rsidR="00E43D26" w:rsidRPr="009F3678" w:rsidRDefault="00A94578" w:rsidP="00005F4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April 9, 2016 (reappointment)</w:t>
            </w:r>
          </w:p>
          <w:p w14:paraId="4B2C202C" w14:textId="77777777" w:rsidR="00E43D26" w:rsidRPr="009F3678" w:rsidRDefault="00A94578" w:rsidP="00005F4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April 9, 2021 (reappointment)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20A8" w14:textId="77777777" w:rsidR="00E43D26" w:rsidRPr="009F3678" w:rsidRDefault="00E43D26" w:rsidP="00005F4A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43D26" w:rsidRPr="009F3678" w14:paraId="654EE961" w14:textId="77777777" w:rsidTr="005F33B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138E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074D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To Ngoc Thu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0540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 of the Company is the Chair of the Board of Directors of LAMA INDICO Trading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428E4" w14:textId="77777777" w:rsidR="00E43D26" w:rsidRPr="009F3678" w:rsidRDefault="00E43D26" w:rsidP="00005F4A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1B44D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- May 12, 2023 (Dismissal date for the term of 2021-2023)</w:t>
            </w:r>
          </w:p>
        </w:tc>
      </w:tr>
      <w:tr w:rsidR="00E43D26" w:rsidRPr="009F3678" w14:paraId="063DD0C2" w14:textId="77777777" w:rsidTr="005F33B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C0E4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D4E3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Tran Xuan Tai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DFD8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304D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May 12, 2023 (appointed for the first time)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CC6A7" w14:textId="77777777" w:rsidR="00E43D26" w:rsidRPr="009F3678" w:rsidRDefault="00E43D26" w:rsidP="00005F4A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C7E5F06" w14:textId="55347B2A" w:rsidR="00E43D26" w:rsidRPr="009D40B1" w:rsidRDefault="00A94578" w:rsidP="00005F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0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 xml:space="preserve">Board Resolutions/Board Decisions in 2023: 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9"/>
        <w:gridCol w:w="1412"/>
        <w:gridCol w:w="5226"/>
      </w:tblGrid>
      <w:tr w:rsidR="009D40B1" w:rsidRPr="009F3678" w14:paraId="12A6A89B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B5596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3927" w14:textId="0464A9D0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Board Resolution/Board Decision No.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068F5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7460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9D40B1" w:rsidRPr="009F3678" w14:paraId="64E9CE92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EF3EA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014EC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85/NQ-TH-HDQT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F956C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March 02,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43B75" w14:textId="31447C3E" w:rsidR="009D40B1" w:rsidRPr="009F3678" w:rsidRDefault="0070608F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Personnel work.</w:t>
            </w:r>
          </w:p>
        </w:tc>
      </w:tr>
      <w:tr w:rsidR="009D40B1" w:rsidRPr="009F3678" w14:paraId="2A97B7F0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6936C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2950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104/NQ-TH-HDQT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B7AD1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August 02,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37EE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the signing of contracts for bidding packages under the Thi Vai LPG Water Tank project</w:t>
            </w:r>
          </w:p>
        </w:tc>
      </w:tr>
      <w:tr w:rsidR="009D40B1" w:rsidRPr="009F3678" w14:paraId="3C14D2B4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83421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4837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215/QD-TH-HDQT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47640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June 03,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93F0E" w14:textId="567C70FE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Approval of the Feasibility Study Report and Contractor Selection Plan for the project: Invest in a </w:t>
            </w:r>
            <w:r w:rsidR="00A94578" w:rsidRPr="009F3678">
              <w:rPr>
                <w:rFonts w:ascii="Arial" w:hAnsi="Arial" w:cs="Arial"/>
                <w:color w:val="010000"/>
                <w:sz w:val="20"/>
                <w:szCs w:val="20"/>
              </w:rPr>
              <w:t>30–40-ton</w:t>
            </w: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 roller rotation jig</w:t>
            </w:r>
          </w:p>
        </w:tc>
      </w:tr>
      <w:tr w:rsidR="009D40B1" w:rsidRPr="009F3678" w14:paraId="34A8D070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41C56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FB3A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218/QD-TH-HDQT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C188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June 03,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52351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Approval of the Feasibility Study Report and Contractor Selection Plan for the project: Investment in two 20T double girder gantry cranes - Rail 1, two 20T double girder gantry cranes - Rail 2</w:t>
            </w:r>
          </w:p>
        </w:tc>
      </w:tr>
      <w:tr w:rsidR="009D40B1" w:rsidRPr="009F3678" w14:paraId="22570CC8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135C0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7D128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226/QD-TH-HDQT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FAD2B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July 03,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328F5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Approval of the Feasibility Study Report and Contractor Selection Plan for the project: Invest 03 specialized welding ports to weld the outer circumference of 14m</w:t>
            </w:r>
          </w:p>
        </w:tc>
      </w:tr>
      <w:tr w:rsidR="009D40B1" w:rsidRPr="009F3678" w14:paraId="5275A62E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21CF7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EE1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384/QD-TH-HDQT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072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March 27,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71822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the salary fund plan in 2022</w:t>
            </w:r>
          </w:p>
        </w:tc>
      </w:tr>
      <w:tr w:rsidR="009D40B1" w:rsidRPr="009F3678" w14:paraId="16E51931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5225C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C942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226/QD-TH-HDQT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CDEC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March 31,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ACD5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the production and business plan for 2023 of PTSC Thanh Hoa Technical Services Company</w:t>
            </w:r>
          </w:p>
        </w:tc>
      </w:tr>
      <w:tr w:rsidR="009D40B1" w:rsidRPr="009F3678" w14:paraId="70619BDE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42D50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B3EF7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422/QD-TH-HDQT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B489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March 31,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CD84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Resolution on the organization of the Annual General Meeting of Shareholders 2023</w:t>
            </w:r>
          </w:p>
        </w:tc>
      </w:tr>
      <w:tr w:rsidR="009D40B1" w:rsidRPr="009F3678" w14:paraId="0E44A3F6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5747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17A0E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512/QD-TH-HDQT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444E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509C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to borrow capital and mortgage assets at Bank for Foreign Trade of Vietnam - Thanh Hoa Branch.</w:t>
            </w:r>
          </w:p>
        </w:tc>
      </w:tr>
      <w:tr w:rsidR="009D40B1" w:rsidRPr="009F3678" w14:paraId="768FCF5D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2BC4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CF0E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725/QD-TH-HDQT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A3A4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December 06,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BA398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Through credit relationships and mortgage of assets that are machinery and equipment formed in the future at Vietnam Joint Stock Commercial Bank of Industry and Trade - Sam Son Branch</w:t>
            </w:r>
          </w:p>
        </w:tc>
      </w:tr>
      <w:tr w:rsidR="009D40B1" w:rsidRPr="009F3678" w14:paraId="24A64E27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31820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1487C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726/NQ-TH-HDQT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941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December 06,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CF8E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to borrow capital and mortgage assets at Bank for Foreign Trade of Vietnam - Thanh Hoa Branch.</w:t>
            </w:r>
          </w:p>
        </w:tc>
      </w:tr>
      <w:tr w:rsidR="009D40B1" w:rsidRPr="009F3678" w14:paraId="77197CBD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0EE8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BB25E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840/NQ-TH-HDQT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6AD9F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July 06,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F6EC5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on the selection of an audit company to review the Semi-Annual Financial Statements and audit the Financial Statements 2023.</w:t>
            </w:r>
          </w:p>
        </w:tc>
      </w:tr>
      <w:tr w:rsidR="009D40B1" w:rsidRPr="009F3678" w14:paraId="2C41AC30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3648F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58C3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1123/NQ-TH-HDQT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080F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July 21,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FF75E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Approval of investment security deposit for PTSC Thanh Hoa Maintenance Complex Project</w:t>
            </w:r>
          </w:p>
        </w:tc>
      </w:tr>
      <w:tr w:rsidR="009D40B1" w:rsidRPr="009F3678" w14:paraId="795C857D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77B83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A34C4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1624/QD-TH-HDQT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73DDD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September 18,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D081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Approve the plan on paying dividends of 2022</w:t>
            </w:r>
          </w:p>
        </w:tc>
      </w:tr>
      <w:tr w:rsidR="009D40B1" w:rsidRPr="009F3678" w14:paraId="5DA9B197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A15E7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724BE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2005/QD-TH-HDQT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98788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November 16,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145A6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Approving the settlement of completed projects: Warehouse No. 1, from to the project: Invest 50001T12 warehouse system</w:t>
            </w:r>
          </w:p>
        </w:tc>
      </w:tr>
      <w:tr w:rsidR="009D40B1" w:rsidRPr="009F3678" w14:paraId="4CAB1329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EE836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F5136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2014/QD-TH-HDQT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B462F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November 17,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02A15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Promulgate the Regulation on Information Disclosure of PTSC Thanh Hoa Technical Services Company</w:t>
            </w:r>
          </w:p>
        </w:tc>
      </w:tr>
      <w:tr w:rsidR="009D40B1" w:rsidRPr="009F3678" w14:paraId="4CB3ECA9" w14:textId="77777777" w:rsidTr="009D40B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AFA30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CEBA9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2140/QD-TH-HDQT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9A5A2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December 26, 2023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41FC7" w14:textId="77777777" w:rsidR="009D40B1" w:rsidRPr="009F3678" w:rsidRDefault="009D40B1" w:rsidP="0022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Approval of project settlement: Project to upgrade infrastructure of 1.6ha area under project Investment to </w:t>
            </w: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upgrade infrastructure of goods storage yards and internal roads</w:t>
            </w:r>
          </w:p>
        </w:tc>
      </w:tr>
    </w:tbl>
    <w:p w14:paraId="671013A9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lastRenderedPageBreak/>
        <w:t>The Supervisory Board</w:t>
      </w:r>
    </w:p>
    <w:p w14:paraId="6ECF3A38" w14:textId="77777777" w:rsidR="00E43D26" w:rsidRPr="009F3678" w:rsidRDefault="00A94578" w:rsidP="00005F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Information about members of the Supervisory Board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989"/>
        <w:gridCol w:w="1268"/>
        <w:gridCol w:w="2340"/>
        <w:gridCol w:w="1880"/>
      </w:tblGrid>
      <w:tr w:rsidR="00E43D26" w:rsidRPr="009F3678" w14:paraId="5A6227C8" w14:textId="77777777">
        <w:tc>
          <w:tcPr>
            <w:tcW w:w="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971E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3729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Board/Audit Committee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3772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8E9A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Supervisory/the Audit Committee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8925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Professional Qualification</w:t>
            </w:r>
          </w:p>
        </w:tc>
      </w:tr>
      <w:tr w:rsidR="00E43D26" w:rsidRPr="009F3678" w14:paraId="3F502FF0" w14:textId="77777777">
        <w:tc>
          <w:tcPr>
            <w:tcW w:w="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D154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4F9D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Nguyen Thanh Trung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5CE5D" w14:textId="1EBB40D3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A84A6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Dismissed from the member of the Supervisory Board/Chief of the Supervisory Board on May 12, 2023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FBD5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Economics - Finance and Accounting</w:t>
            </w:r>
          </w:p>
        </w:tc>
      </w:tr>
      <w:tr w:rsidR="00E43D26" w:rsidRPr="009F3678" w14:paraId="102252FE" w14:textId="77777777">
        <w:tc>
          <w:tcPr>
            <w:tcW w:w="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BE8E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2A0D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Nguyen Thanh Thuan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01C8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4985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Appointed as a member of the Supervisory Board on April 22, 2022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59F0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Labor Management</w:t>
            </w:r>
          </w:p>
        </w:tc>
      </w:tr>
      <w:tr w:rsidR="00E43D26" w:rsidRPr="009F3678" w14:paraId="2849C0CE" w14:textId="77777777">
        <w:tc>
          <w:tcPr>
            <w:tcW w:w="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69B64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3F8E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Ms. Nguyen Thi Duyen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FE0BA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D0540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Appointed as a member of the Supervisory Board on April 09, 2021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F659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Economics/Bachelor of Foreign Language Teacher Education</w:t>
            </w:r>
          </w:p>
        </w:tc>
      </w:tr>
      <w:tr w:rsidR="00E43D26" w:rsidRPr="009F3678" w14:paraId="1346E5FC" w14:textId="77777777">
        <w:tc>
          <w:tcPr>
            <w:tcW w:w="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65BF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3680D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Nguyen Minh Tuan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FC151" w14:textId="5F8D3082" w:rsidR="00E43D26" w:rsidRPr="009F3678" w:rsidRDefault="00005F4A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8389D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Start as a member of the Supervisory Board/Chief of the Supervisory</w:t>
            </w: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 Board from May 12, 2023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09FF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Accounting</w:t>
            </w:r>
          </w:p>
        </w:tc>
      </w:tr>
    </w:tbl>
    <w:p w14:paraId="21F1C10D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THE EXECUTIVE BOARD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781"/>
        <w:gridCol w:w="1510"/>
        <w:gridCol w:w="2051"/>
        <w:gridCol w:w="1863"/>
      </w:tblGrid>
      <w:tr w:rsidR="00E43D26" w:rsidRPr="009F3678" w14:paraId="7D22046B" w14:textId="77777777">
        <w:tc>
          <w:tcPr>
            <w:tcW w:w="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7D4A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60F1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CD77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E2D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Professional Qualification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8354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E43D26" w:rsidRPr="009F3678" w14:paraId="6489FFEB" w14:textId="77777777">
        <w:tc>
          <w:tcPr>
            <w:tcW w:w="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6C4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7309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Pham Hung Phuong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1002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April 22, 1974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FC171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Administration, Bachelor of Economics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CEDC2" w14:textId="36A5D1A0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September 27, 2017 (first time appointment</w:t>
            </w:r>
            <w:r w:rsidR="009F6004">
              <w:rPr>
                <w:rFonts w:ascii="Arial" w:hAnsi="Arial" w:cs="Arial"/>
                <w:color w:val="010000"/>
                <w:sz w:val="20"/>
                <w:szCs w:val="20"/>
              </w:rPr>
              <w:t>)</w:t>
            </w:r>
          </w:p>
        </w:tc>
      </w:tr>
      <w:tr w:rsidR="00E43D26" w:rsidRPr="009F3678" w14:paraId="52DE5209" w14:textId="77777777">
        <w:tc>
          <w:tcPr>
            <w:tcW w:w="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BCF69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0BE58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To Ngoc Thu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30F9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August 05, 1962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9AA42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8BB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Dismissed on May 31, 2023</w:t>
            </w:r>
          </w:p>
        </w:tc>
      </w:tr>
      <w:tr w:rsidR="00E43D26" w:rsidRPr="009F3678" w14:paraId="162E631C" w14:textId="77777777">
        <w:tc>
          <w:tcPr>
            <w:tcW w:w="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DF996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CD2EB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Nguyen Huu Hoan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482FF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November 03, 1980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253C5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Business Administration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46BF4" w14:textId="059D7F83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 xml:space="preserve">March 02, 2018 </w:t>
            </w:r>
            <w:r w:rsidR="00023C42" w:rsidRPr="009F3678">
              <w:rPr>
                <w:rFonts w:ascii="Arial" w:hAnsi="Arial" w:cs="Arial"/>
                <w:color w:val="010000"/>
                <w:sz w:val="20"/>
                <w:szCs w:val="20"/>
              </w:rPr>
              <w:t>(first time appointment</w:t>
            </w:r>
            <w:r w:rsidR="00023C42">
              <w:rPr>
                <w:rFonts w:ascii="Arial" w:hAnsi="Arial" w:cs="Arial"/>
                <w:color w:val="010000"/>
                <w:sz w:val="20"/>
                <w:szCs w:val="20"/>
              </w:rPr>
              <w:t>)</w:t>
            </w:r>
          </w:p>
        </w:tc>
      </w:tr>
    </w:tbl>
    <w:p w14:paraId="0C9CD934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The Chief Accountant: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1477"/>
        <w:gridCol w:w="2459"/>
        <w:gridCol w:w="2733"/>
      </w:tblGrid>
      <w:tr w:rsidR="00E43D26" w:rsidRPr="009F3678" w14:paraId="475886E1" w14:textId="77777777"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563EC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7523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AD19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7691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Date of appointment /dismissal</w:t>
            </w:r>
          </w:p>
        </w:tc>
      </w:tr>
      <w:tr w:rsidR="00E43D26" w:rsidRPr="009F3678" w14:paraId="5AD10BA3" w14:textId="77777777"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B3D8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Mr. Nguyen Van Manh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545EE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October 10, 1978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89107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Bachelor of Finance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0A403" w14:textId="77777777" w:rsidR="00E43D26" w:rsidRPr="009F3678" w:rsidRDefault="00A94578" w:rsidP="0000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3678">
              <w:rPr>
                <w:rFonts w:ascii="Arial" w:hAnsi="Arial" w:cs="Arial"/>
                <w:color w:val="010000"/>
                <w:sz w:val="20"/>
                <w:szCs w:val="20"/>
              </w:rPr>
              <w:t>March 02, 2018 (appointed for the first time)</w:t>
            </w:r>
          </w:p>
        </w:tc>
      </w:tr>
    </w:tbl>
    <w:p w14:paraId="20B8527F" w14:textId="77777777" w:rsidR="00E43D26" w:rsidRPr="009F3678" w:rsidRDefault="00A94578" w:rsidP="00005F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Training on corporate governance</w:t>
      </w:r>
    </w:p>
    <w:p w14:paraId="5A41834A" w14:textId="77777777" w:rsidR="00E43D26" w:rsidRPr="009F3678" w:rsidRDefault="00A94578" w:rsidP="00005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List of affiliated persons of the public company and transactions of the affiliated persons of the Company and the Company itself.</w:t>
      </w:r>
    </w:p>
    <w:p w14:paraId="1E568DB8" w14:textId="77777777" w:rsidR="00E43D26" w:rsidRPr="009F3678" w:rsidRDefault="00A94578" w:rsidP="00005F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Transactions between Company’s PDMR, affiliated persons of PDMR and subsidiaries or companies controlled by the Company None.</w:t>
      </w:r>
    </w:p>
    <w:p w14:paraId="79878B88" w14:textId="77777777" w:rsidR="00E43D26" w:rsidRPr="009F3678" w:rsidRDefault="00A94578" w:rsidP="00005F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Transactions between the Company and other entities/ None.</w:t>
      </w:r>
    </w:p>
    <w:p w14:paraId="6000C961" w14:textId="77777777" w:rsidR="00E43D26" w:rsidRPr="009F3678" w:rsidRDefault="00A94578" w:rsidP="00005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Share transactions of PDMR and affiliated persons of PDMR:</w:t>
      </w:r>
    </w:p>
    <w:p w14:paraId="193A7A83" w14:textId="77777777" w:rsidR="00E43D26" w:rsidRPr="009F3678" w:rsidRDefault="00A94578" w:rsidP="00005F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Transaction of PDMR and affiliated persons related to the Company’s shares/Share transactions: None.</w:t>
      </w:r>
    </w:p>
    <w:p w14:paraId="737AB91F" w14:textId="77777777" w:rsidR="00E43D26" w:rsidRPr="009F3678" w:rsidRDefault="00A94578" w:rsidP="00005F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>Other transactions. (Transactions between PDMR/major shareholders, affiliated persons with the Company itself) None.</w:t>
      </w:r>
    </w:p>
    <w:p w14:paraId="5E63CF7E" w14:textId="745CBAF0" w:rsidR="00E43D26" w:rsidRPr="009D40B1" w:rsidRDefault="00A94578" w:rsidP="00005F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3678">
        <w:rPr>
          <w:rFonts w:ascii="Arial" w:hAnsi="Arial" w:cs="Arial"/>
          <w:color w:val="010000"/>
          <w:sz w:val="20"/>
          <w:szCs w:val="20"/>
        </w:rPr>
        <w:t xml:space="preserve">Other significant issues: None </w:t>
      </w:r>
    </w:p>
    <w:sectPr w:rsidR="00E43D26" w:rsidRPr="009D40B1"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4B4"/>
    <w:multiLevelType w:val="multilevel"/>
    <w:tmpl w:val="C78023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9BA"/>
    <w:multiLevelType w:val="multilevel"/>
    <w:tmpl w:val="4C6C3E6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402F85"/>
    <w:multiLevelType w:val="multilevel"/>
    <w:tmpl w:val="6AC22A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571CFA"/>
    <w:multiLevelType w:val="multilevel"/>
    <w:tmpl w:val="CA0E0B1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8B1A9A"/>
    <w:multiLevelType w:val="multilevel"/>
    <w:tmpl w:val="6BA629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FD21C1D"/>
    <w:multiLevelType w:val="multilevel"/>
    <w:tmpl w:val="729EA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78E"/>
    <w:multiLevelType w:val="multilevel"/>
    <w:tmpl w:val="CC1ABE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D71BF3"/>
    <w:multiLevelType w:val="multilevel"/>
    <w:tmpl w:val="E23820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26"/>
    <w:rsid w:val="00005F4A"/>
    <w:rsid w:val="00023C42"/>
    <w:rsid w:val="005F33B4"/>
    <w:rsid w:val="0070608F"/>
    <w:rsid w:val="009D40B1"/>
    <w:rsid w:val="009F3678"/>
    <w:rsid w:val="009F6004"/>
    <w:rsid w:val="00A94578"/>
    <w:rsid w:val="00AB3939"/>
    <w:rsid w:val="00E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4A7D"/>
  <w15:docId w15:val="{7235AC4A-936F-42A0-90A0-9565F99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4333F"/>
      <w:sz w:val="14"/>
      <w:szCs w:val="14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333F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4333F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color w:val="D4333F"/>
      <w:sz w:val="38"/>
      <w:szCs w:val="3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333F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4333F"/>
      <w:sz w:val="44"/>
      <w:szCs w:val="4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4333F"/>
      <w:sz w:val="14"/>
      <w:szCs w:val="14"/>
      <w:u w:val="singl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1">
    <w:name w:val="Heading #4"/>
    <w:basedOn w:val="Normal"/>
    <w:link w:val="Heading40"/>
    <w:pPr>
      <w:outlineLvl w:val="3"/>
    </w:pPr>
    <w:rPr>
      <w:rFonts w:ascii="Times New Roman" w:eastAsia="Times New Roman" w:hAnsi="Times New Roman" w:cs="Times New Roman"/>
      <w:color w:val="D4333F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4333F"/>
      <w:sz w:val="20"/>
      <w:szCs w:val="20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i/>
      <w:iCs/>
      <w:color w:val="D4333F"/>
      <w:sz w:val="38"/>
      <w:szCs w:val="38"/>
    </w:rPr>
  </w:style>
  <w:style w:type="paragraph" w:customStyle="1" w:styleId="Heading31">
    <w:name w:val="Heading #3"/>
    <w:basedOn w:val="Normal"/>
    <w:link w:val="Heading30"/>
    <w:pPr>
      <w:spacing w:line="151" w:lineRule="auto"/>
      <w:jc w:val="right"/>
      <w:outlineLvl w:val="2"/>
    </w:pPr>
    <w:rPr>
      <w:rFonts w:ascii="Times New Roman" w:eastAsia="Times New Roman" w:hAnsi="Times New Roman" w:cs="Times New Roman"/>
      <w:color w:val="D4333F"/>
      <w:sz w:val="32"/>
      <w:szCs w:val="32"/>
    </w:rPr>
  </w:style>
  <w:style w:type="paragraph" w:customStyle="1" w:styleId="Heading11">
    <w:name w:val="Heading #1"/>
    <w:basedOn w:val="Normal"/>
    <w:link w:val="Heading10"/>
    <w:pPr>
      <w:spacing w:line="216" w:lineRule="auto"/>
      <w:jc w:val="center"/>
      <w:outlineLvl w:val="0"/>
    </w:pPr>
    <w:rPr>
      <w:rFonts w:ascii="Arial" w:eastAsia="Arial" w:hAnsi="Arial" w:cs="Arial"/>
      <w:color w:val="D4333F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0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cIDhdfpNo9cSZU1B6DLRMSoegA==">CgMxLjA4AHIhMXZwZ2dwTjhnSnNJYU1Fcml0OXRBdGM1RjNGNDM4N0lz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10</cp:revision>
  <dcterms:created xsi:type="dcterms:W3CDTF">2024-01-28T08:22:00Z</dcterms:created>
  <dcterms:modified xsi:type="dcterms:W3CDTF">2024-01-31T02:16:00Z</dcterms:modified>
</cp:coreProperties>
</file>