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2A361" w14:textId="77777777" w:rsidR="00BD6865" w:rsidRPr="00905799" w:rsidRDefault="0002633E" w:rsidP="00905799">
      <w:pPr>
        <w:tabs>
          <w:tab w:val="left" w:pos="360"/>
        </w:tabs>
        <w:spacing w:after="120" w:line="360" w:lineRule="auto"/>
        <w:rPr>
          <w:rFonts w:ascii="Arial" w:eastAsia="Arial" w:hAnsi="Arial" w:cs="Arial"/>
          <w:b/>
          <w:color w:val="010000"/>
          <w:sz w:val="20"/>
          <w:szCs w:val="20"/>
        </w:rPr>
      </w:pPr>
      <w:r>
        <w:rPr>
          <w:rFonts w:ascii="Arial" w:hAnsi="Arial"/>
          <w:b/>
          <w:color w:val="010000"/>
          <w:sz w:val="20"/>
        </w:rPr>
        <w:t>QSP: Annual Corporate Governance 2023</w:t>
      </w:r>
    </w:p>
    <w:p w14:paraId="36A2B893" w14:textId="05FF95C6" w:rsidR="00BD6865" w:rsidRPr="00905799" w:rsidRDefault="0002633E" w:rsidP="00905799">
      <w:pPr>
        <w:tabs>
          <w:tab w:val="left" w:pos="360"/>
        </w:tabs>
        <w:spacing w:after="120" w:line="360" w:lineRule="auto"/>
        <w:rPr>
          <w:rFonts w:ascii="Arial" w:eastAsia="Arial" w:hAnsi="Arial" w:cs="Arial"/>
          <w:color w:val="010000"/>
          <w:sz w:val="20"/>
          <w:szCs w:val="20"/>
        </w:rPr>
      </w:pPr>
      <w:r>
        <w:rPr>
          <w:rFonts w:ascii="Arial" w:hAnsi="Arial"/>
          <w:color w:val="010000"/>
          <w:sz w:val="20"/>
        </w:rPr>
        <w:t>On January 25, 2024, Quy Nhon New Port Joint Stock Company announced report No. 17/BC-QSP on the corporate governance</w:t>
      </w:r>
      <w:r>
        <w:rPr>
          <w:rFonts w:ascii="Arial" w:hAnsi="Arial"/>
          <w:color w:val="010000"/>
          <w:sz w:val="20"/>
        </w:rPr>
        <w:t xml:space="preserve"> in 2023 as follows</w:t>
      </w:r>
    </w:p>
    <w:p w14:paraId="1B8FAE4E" w14:textId="77777777" w:rsidR="00BD6865" w:rsidRPr="00905799" w:rsidRDefault="0002633E" w:rsidP="00905799">
      <w:pPr>
        <w:numPr>
          <w:ilvl w:val="0"/>
          <w:numId w:val="6"/>
        </w:numPr>
        <w:pBdr>
          <w:top w:val="nil"/>
          <w:left w:val="nil"/>
          <w:bottom w:val="nil"/>
          <w:right w:val="nil"/>
          <w:between w:val="nil"/>
        </w:pBdr>
        <w:tabs>
          <w:tab w:val="left" w:pos="360"/>
          <w:tab w:val="left" w:pos="792"/>
        </w:tabs>
        <w:spacing w:after="120" w:line="360" w:lineRule="auto"/>
        <w:rPr>
          <w:rFonts w:ascii="Arial" w:eastAsia="Arial" w:hAnsi="Arial" w:cs="Arial"/>
          <w:color w:val="010000"/>
          <w:sz w:val="20"/>
          <w:szCs w:val="20"/>
        </w:rPr>
      </w:pPr>
      <w:r>
        <w:rPr>
          <w:rFonts w:ascii="Arial" w:hAnsi="Arial"/>
          <w:color w:val="010000"/>
          <w:sz w:val="20"/>
        </w:rPr>
        <w:t>Name of company: Quy Nhon New Port Joint Stock Company</w:t>
      </w:r>
    </w:p>
    <w:p w14:paraId="721EA413" w14:textId="77777777" w:rsidR="00BD6865" w:rsidRPr="00905799" w:rsidRDefault="0002633E" w:rsidP="00905799">
      <w:pPr>
        <w:numPr>
          <w:ilvl w:val="0"/>
          <w:numId w:val="6"/>
        </w:numPr>
        <w:pBdr>
          <w:top w:val="nil"/>
          <w:left w:val="nil"/>
          <w:bottom w:val="nil"/>
          <w:right w:val="nil"/>
          <w:between w:val="nil"/>
        </w:pBdr>
        <w:tabs>
          <w:tab w:val="left" w:pos="360"/>
          <w:tab w:val="left" w:pos="853"/>
        </w:tabs>
        <w:spacing w:after="120" w:line="360" w:lineRule="auto"/>
        <w:rPr>
          <w:rFonts w:ascii="Arial" w:eastAsia="Arial" w:hAnsi="Arial" w:cs="Arial"/>
          <w:color w:val="010000"/>
          <w:sz w:val="20"/>
          <w:szCs w:val="20"/>
        </w:rPr>
      </w:pPr>
      <w:r>
        <w:rPr>
          <w:rFonts w:ascii="Arial" w:hAnsi="Arial"/>
          <w:color w:val="010000"/>
          <w:sz w:val="20"/>
        </w:rPr>
        <w:t>Headquarters address: No. 03 Nguyen Du, Hai Cang ward, Quy Nhon</w:t>
      </w:r>
      <w:r>
        <w:rPr>
          <w:rFonts w:ascii="Arial" w:hAnsi="Arial"/>
          <w:color w:val="010000"/>
          <w:sz w:val="20"/>
        </w:rPr>
        <w:t xml:space="preserve"> city, Binh Dinh province</w:t>
      </w:r>
    </w:p>
    <w:p w14:paraId="1C896085" w14:textId="77777777" w:rsidR="00BD6865" w:rsidRPr="00905799" w:rsidRDefault="0002633E" w:rsidP="00905799">
      <w:pPr>
        <w:numPr>
          <w:ilvl w:val="0"/>
          <w:numId w:val="6"/>
        </w:numPr>
        <w:pBdr>
          <w:top w:val="nil"/>
          <w:left w:val="nil"/>
          <w:bottom w:val="nil"/>
          <w:right w:val="nil"/>
          <w:between w:val="nil"/>
        </w:pBdr>
        <w:tabs>
          <w:tab w:val="left" w:pos="360"/>
          <w:tab w:val="left" w:pos="832"/>
        </w:tabs>
        <w:spacing w:after="120" w:line="360" w:lineRule="auto"/>
        <w:rPr>
          <w:rFonts w:ascii="Arial" w:eastAsia="Arial" w:hAnsi="Arial" w:cs="Arial"/>
          <w:color w:val="010000"/>
          <w:sz w:val="20"/>
          <w:szCs w:val="20"/>
        </w:rPr>
      </w:pPr>
      <w:r>
        <w:rPr>
          <w:rFonts w:ascii="Arial" w:hAnsi="Arial"/>
          <w:color w:val="010000"/>
          <w:sz w:val="20"/>
        </w:rPr>
        <w:t>Tel/Fax: 0256.3893888</w:t>
      </w:r>
      <w:r>
        <w:rPr>
          <w:rFonts w:ascii="Arial" w:hAnsi="Arial"/>
          <w:color w:val="010000"/>
          <w:sz w:val="20"/>
        </w:rPr>
        <w:tab/>
      </w:r>
      <w:r>
        <w:rPr>
          <w:rFonts w:ascii="Arial" w:hAnsi="Arial"/>
          <w:color w:val="010000"/>
          <w:sz w:val="20"/>
        </w:rPr>
        <w:tab/>
        <w:t xml:space="preserve">Email: </w:t>
      </w:r>
      <w:hyperlink r:id="rId6">
        <w:r>
          <w:rPr>
            <w:rFonts w:ascii="Arial" w:hAnsi="Arial"/>
            <w:color w:val="010000"/>
            <w:sz w:val="20"/>
          </w:rPr>
          <w:t>info@quynhonnewport.vn</w:t>
        </w:r>
      </w:hyperlink>
    </w:p>
    <w:p w14:paraId="5D488C48" w14:textId="77777777" w:rsidR="00BD6865" w:rsidRPr="00905799" w:rsidRDefault="0002633E" w:rsidP="00905799">
      <w:pPr>
        <w:numPr>
          <w:ilvl w:val="0"/>
          <w:numId w:val="6"/>
        </w:numPr>
        <w:pBdr>
          <w:top w:val="nil"/>
          <w:left w:val="nil"/>
          <w:bottom w:val="nil"/>
          <w:right w:val="nil"/>
          <w:between w:val="nil"/>
        </w:pBdr>
        <w:tabs>
          <w:tab w:val="left" w:pos="360"/>
          <w:tab w:val="left" w:pos="832"/>
        </w:tabs>
        <w:spacing w:after="120" w:line="360" w:lineRule="auto"/>
        <w:rPr>
          <w:rFonts w:ascii="Arial" w:eastAsia="Arial" w:hAnsi="Arial" w:cs="Arial"/>
          <w:color w:val="010000"/>
          <w:sz w:val="20"/>
          <w:szCs w:val="20"/>
        </w:rPr>
      </w:pPr>
      <w:r>
        <w:rPr>
          <w:rFonts w:ascii="Arial" w:hAnsi="Arial"/>
          <w:color w:val="010000"/>
          <w:sz w:val="20"/>
        </w:rPr>
        <w:t>Charter capital: VND 107,922,750,000</w:t>
      </w:r>
    </w:p>
    <w:p w14:paraId="433A8850" w14:textId="77777777" w:rsidR="00BD6865" w:rsidRPr="00905799" w:rsidRDefault="0002633E" w:rsidP="00905799">
      <w:pPr>
        <w:numPr>
          <w:ilvl w:val="0"/>
          <w:numId w:val="6"/>
        </w:numPr>
        <w:pBdr>
          <w:top w:val="nil"/>
          <w:left w:val="nil"/>
          <w:bottom w:val="nil"/>
          <w:right w:val="nil"/>
          <w:between w:val="nil"/>
        </w:pBdr>
        <w:tabs>
          <w:tab w:val="left" w:pos="360"/>
          <w:tab w:val="left" w:pos="832"/>
        </w:tabs>
        <w:spacing w:after="120" w:line="360" w:lineRule="auto"/>
        <w:rPr>
          <w:rFonts w:ascii="Arial" w:eastAsia="Arial" w:hAnsi="Arial" w:cs="Arial"/>
          <w:color w:val="010000"/>
          <w:sz w:val="20"/>
          <w:szCs w:val="20"/>
        </w:rPr>
      </w:pPr>
      <w:r>
        <w:rPr>
          <w:rFonts w:ascii="Arial" w:hAnsi="Arial"/>
          <w:color w:val="010000"/>
          <w:sz w:val="20"/>
        </w:rPr>
        <w:t>Securities code: QSP</w:t>
      </w:r>
    </w:p>
    <w:p w14:paraId="378C3CF4" w14:textId="77777777" w:rsidR="00BD6865" w:rsidRPr="00905799" w:rsidRDefault="0002633E" w:rsidP="00905799">
      <w:pPr>
        <w:numPr>
          <w:ilvl w:val="0"/>
          <w:numId w:val="6"/>
        </w:numPr>
        <w:pBdr>
          <w:top w:val="nil"/>
          <w:left w:val="nil"/>
          <w:bottom w:val="nil"/>
          <w:right w:val="nil"/>
          <w:between w:val="nil"/>
        </w:pBdr>
        <w:tabs>
          <w:tab w:val="left" w:pos="360"/>
          <w:tab w:val="left" w:pos="843"/>
        </w:tabs>
        <w:spacing w:after="120" w:line="360" w:lineRule="auto"/>
        <w:rPr>
          <w:rFonts w:ascii="Arial" w:eastAsia="Arial" w:hAnsi="Arial" w:cs="Arial"/>
          <w:color w:val="010000"/>
          <w:sz w:val="20"/>
          <w:szCs w:val="20"/>
        </w:rPr>
      </w:pPr>
      <w:r>
        <w:rPr>
          <w:rFonts w:ascii="Arial" w:hAnsi="Arial"/>
          <w:color w:val="010000"/>
          <w:sz w:val="20"/>
        </w:rPr>
        <w:t xml:space="preserve">Corporate Governance Model: </w:t>
      </w:r>
      <w:r>
        <w:rPr>
          <w:rFonts w:ascii="Arial" w:hAnsi="Arial"/>
          <w:color w:val="010000"/>
          <w:sz w:val="20"/>
        </w:rPr>
        <w:t>General Meeting of Shareholders, Board of Directors, Supervisory Board, and Manager</w:t>
      </w:r>
    </w:p>
    <w:p w14:paraId="1A0B38F4" w14:textId="39217193" w:rsidR="00BD6865" w:rsidRPr="00905799" w:rsidRDefault="0002633E" w:rsidP="00905799">
      <w:pPr>
        <w:numPr>
          <w:ilvl w:val="0"/>
          <w:numId w:val="6"/>
        </w:numPr>
        <w:pBdr>
          <w:top w:val="nil"/>
          <w:left w:val="nil"/>
          <w:bottom w:val="nil"/>
          <w:right w:val="nil"/>
          <w:between w:val="nil"/>
        </w:pBdr>
        <w:tabs>
          <w:tab w:val="left" w:pos="360"/>
          <w:tab w:val="left" w:pos="848"/>
        </w:tabs>
        <w:spacing w:after="120" w:line="360" w:lineRule="auto"/>
        <w:rPr>
          <w:rFonts w:ascii="Arial" w:eastAsia="Arial" w:hAnsi="Arial" w:cs="Arial"/>
          <w:color w:val="010000"/>
          <w:sz w:val="20"/>
          <w:szCs w:val="20"/>
        </w:rPr>
      </w:pPr>
      <w:r>
        <w:rPr>
          <w:rFonts w:ascii="Arial" w:hAnsi="Arial"/>
          <w:color w:val="010000"/>
          <w:sz w:val="20"/>
        </w:rPr>
        <w:t>Internal audit execution: The company is not mandatorily</w:t>
      </w:r>
      <w:r>
        <w:rPr>
          <w:rFonts w:ascii="Arial" w:hAnsi="Arial"/>
          <w:color w:val="010000"/>
          <w:sz w:val="20"/>
        </w:rPr>
        <w:t xml:space="preserve"> required to perform internal audit (as prescribed in Clause 1, Article 10 of Decree 05/2019/ND-CP dated January 22</w:t>
      </w:r>
      <w:r>
        <w:rPr>
          <w:rFonts w:ascii="Arial" w:hAnsi="Arial"/>
          <w:color w:val="010000"/>
          <w:sz w:val="20"/>
        </w:rPr>
        <w:t>, 2019 of the Government).</w:t>
      </w:r>
    </w:p>
    <w:p w14:paraId="3B94BA17" w14:textId="77777777" w:rsidR="00BD6865" w:rsidRPr="00905799" w:rsidRDefault="0002633E" w:rsidP="00905799">
      <w:pPr>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Activities of the General Meeting of Shareholders:</w:t>
      </w:r>
    </w:p>
    <w:p w14:paraId="53B3C8D7" w14:textId="77777777" w:rsidR="00BD6865" w:rsidRPr="00905799" w:rsidRDefault="0002633E"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Information about the meetings and General Mandate/Decisions.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81"/>
        <w:gridCol w:w="1120"/>
        <w:gridCol w:w="1080"/>
        <w:gridCol w:w="6236"/>
      </w:tblGrid>
      <w:tr w:rsidR="00BD6865" w:rsidRPr="00905799" w14:paraId="1030E4F6" w14:textId="77777777" w:rsidTr="00905799">
        <w:trPr>
          <w:cantSplit/>
        </w:trPr>
        <w:tc>
          <w:tcPr>
            <w:tcW w:w="322" w:type="pct"/>
            <w:shd w:val="clear" w:color="auto" w:fill="auto"/>
            <w:tcMar>
              <w:top w:w="0" w:type="dxa"/>
              <w:bottom w:w="0" w:type="dxa"/>
            </w:tcMar>
            <w:vAlign w:val="center"/>
          </w:tcPr>
          <w:p w14:paraId="332CBAB2" w14:textId="77777777" w:rsidR="00BD6865" w:rsidRPr="00905799" w:rsidRDefault="0002633E"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621" w:type="pct"/>
            <w:shd w:val="clear" w:color="auto" w:fill="auto"/>
            <w:tcMar>
              <w:top w:w="0" w:type="dxa"/>
              <w:bottom w:w="0" w:type="dxa"/>
            </w:tcMar>
            <w:vAlign w:val="center"/>
          </w:tcPr>
          <w:p w14:paraId="5603094B" w14:textId="0B816E4E" w:rsidR="00BD6865" w:rsidRPr="00905799" w:rsidRDefault="00864DFC"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General Mandate</w:t>
            </w:r>
            <w:r w:rsidR="0002633E">
              <w:rPr>
                <w:rFonts w:ascii="Arial" w:hAnsi="Arial"/>
                <w:color w:val="010000"/>
                <w:sz w:val="20"/>
              </w:rPr>
              <w:t xml:space="preserve"> No.</w:t>
            </w:r>
          </w:p>
        </w:tc>
        <w:tc>
          <w:tcPr>
            <w:tcW w:w="599" w:type="pct"/>
            <w:shd w:val="clear" w:color="auto" w:fill="auto"/>
            <w:tcMar>
              <w:top w:w="0" w:type="dxa"/>
              <w:bottom w:w="0" w:type="dxa"/>
            </w:tcMar>
            <w:vAlign w:val="center"/>
          </w:tcPr>
          <w:p w14:paraId="4D8858CA" w14:textId="77777777" w:rsidR="00BD6865" w:rsidRPr="00905799" w:rsidRDefault="0002633E"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w:t>
            </w:r>
          </w:p>
        </w:tc>
        <w:tc>
          <w:tcPr>
            <w:tcW w:w="3458" w:type="pct"/>
            <w:shd w:val="clear" w:color="auto" w:fill="auto"/>
            <w:tcMar>
              <w:top w:w="0" w:type="dxa"/>
              <w:bottom w:w="0" w:type="dxa"/>
            </w:tcMar>
            <w:vAlign w:val="center"/>
          </w:tcPr>
          <w:p w14:paraId="02C30F5C" w14:textId="77777777" w:rsidR="00BD6865" w:rsidRPr="00905799" w:rsidRDefault="0002633E"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w:t>
            </w:r>
          </w:p>
        </w:tc>
      </w:tr>
      <w:tr w:rsidR="00BD6865" w:rsidRPr="00905799" w14:paraId="2F100584" w14:textId="77777777" w:rsidTr="00905799">
        <w:trPr>
          <w:cantSplit/>
        </w:trPr>
        <w:tc>
          <w:tcPr>
            <w:tcW w:w="322" w:type="pct"/>
            <w:shd w:val="clear" w:color="auto" w:fill="auto"/>
            <w:tcMar>
              <w:top w:w="0" w:type="dxa"/>
              <w:bottom w:w="0" w:type="dxa"/>
            </w:tcMar>
            <w:vAlign w:val="center"/>
          </w:tcPr>
          <w:p w14:paraId="3ECC6F1C" w14:textId="77777777" w:rsidR="00BD6865" w:rsidRPr="00905799" w:rsidRDefault="0002633E"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621" w:type="pct"/>
            <w:shd w:val="clear" w:color="auto" w:fill="auto"/>
            <w:tcMar>
              <w:top w:w="0" w:type="dxa"/>
              <w:bottom w:w="0" w:type="dxa"/>
            </w:tcMar>
            <w:vAlign w:val="center"/>
          </w:tcPr>
          <w:p w14:paraId="070C55CA" w14:textId="25066C02" w:rsidR="00BD6865" w:rsidRPr="00905799" w:rsidRDefault="0002633E"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01/NQ-</w:t>
            </w:r>
            <w:r w:rsidR="00864DFC">
              <w:rPr>
                <w:rFonts w:ascii="Arial" w:hAnsi="Arial"/>
                <w:color w:val="010000"/>
                <w:sz w:val="20"/>
              </w:rPr>
              <w:t>D</w:t>
            </w:r>
            <w:r>
              <w:rPr>
                <w:rFonts w:ascii="Arial" w:hAnsi="Arial"/>
                <w:color w:val="010000"/>
                <w:sz w:val="20"/>
              </w:rPr>
              <w:t>H</w:t>
            </w:r>
            <w:r w:rsidR="00864DFC">
              <w:rPr>
                <w:rFonts w:ascii="Arial" w:hAnsi="Arial"/>
                <w:color w:val="010000"/>
                <w:sz w:val="20"/>
              </w:rPr>
              <w:t>D</w:t>
            </w:r>
            <w:r>
              <w:rPr>
                <w:rFonts w:ascii="Arial" w:hAnsi="Arial"/>
                <w:color w:val="010000"/>
                <w:sz w:val="20"/>
              </w:rPr>
              <w:t>C</w:t>
            </w:r>
            <w:r w:rsidR="00864DFC">
              <w:rPr>
                <w:rFonts w:ascii="Arial" w:hAnsi="Arial"/>
                <w:color w:val="010000"/>
                <w:sz w:val="20"/>
              </w:rPr>
              <w:t>D</w:t>
            </w:r>
          </w:p>
        </w:tc>
        <w:tc>
          <w:tcPr>
            <w:tcW w:w="599" w:type="pct"/>
            <w:shd w:val="clear" w:color="auto" w:fill="auto"/>
            <w:tcMar>
              <w:top w:w="0" w:type="dxa"/>
              <w:bottom w:w="0" w:type="dxa"/>
            </w:tcMar>
            <w:vAlign w:val="center"/>
          </w:tcPr>
          <w:p w14:paraId="7F43DC07" w14:textId="77777777" w:rsidR="00BD6865" w:rsidRPr="00905799" w:rsidRDefault="0002633E"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26, 2023</w:t>
            </w:r>
          </w:p>
        </w:tc>
        <w:tc>
          <w:tcPr>
            <w:tcW w:w="3458" w:type="pct"/>
            <w:shd w:val="clear" w:color="auto" w:fill="auto"/>
            <w:tcMar>
              <w:top w:w="0" w:type="dxa"/>
              <w:bottom w:w="0" w:type="dxa"/>
            </w:tcMar>
            <w:vAlign w:val="center"/>
          </w:tcPr>
          <w:p w14:paraId="695CFAD7" w14:textId="7C2B2BF3" w:rsidR="00BD6865" w:rsidRPr="00905799" w:rsidRDefault="00905799" w:rsidP="00905799">
            <w:pPr>
              <w:pBdr>
                <w:top w:val="nil"/>
                <w:left w:val="nil"/>
                <w:bottom w:val="nil"/>
                <w:right w:val="nil"/>
                <w:between w:val="nil"/>
              </w:pBdr>
              <w:tabs>
                <w:tab w:val="left" w:pos="360"/>
                <w:tab w:val="left" w:pos="413"/>
              </w:tabs>
              <w:spacing w:after="120" w:line="360" w:lineRule="auto"/>
              <w:rPr>
                <w:rFonts w:ascii="Arial" w:eastAsia="Arial" w:hAnsi="Arial" w:cs="Arial"/>
                <w:color w:val="010000"/>
                <w:sz w:val="20"/>
                <w:szCs w:val="20"/>
              </w:rPr>
            </w:pPr>
            <w:r>
              <w:rPr>
                <w:rFonts w:ascii="Arial" w:hAnsi="Arial"/>
                <w:color w:val="010000"/>
                <w:sz w:val="20"/>
              </w:rPr>
              <w:t>Annual General Mandate 2023</w:t>
            </w:r>
          </w:p>
        </w:tc>
      </w:tr>
    </w:tbl>
    <w:p w14:paraId="14B052A7" w14:textId="77777777" w:rsidR="00BD6865" w:rsidRPr="00905799" w:rsidRDefault="0002633E" w:rsidP="00905799">
      <w:pPr>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The Board of Directors:</w:t>
      </w:r>
    </w:p>
    <w:p w14:paraId="4B5F7EE6" w14:textId="77777777" w:rsidR="00BD6865" w:rsidRPr="00905799" w:rsidRDefault="0002633E" w:rsidP="00905799">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the members of the Board of Directors</w:t>
      </w:r>
    </w:p>
    <w:tbl>
      <w:tblPr>
        <w:tblStyle w:val="a0"/>
        <w:tblW w:w="5000" w:type="pct"/>
        <w:tblLook w:val="0400" w:firstRow="0" w:lastRow="0" w:firstColumn="0" w:lastColumn="0" w:noHBand="0" w:noVBand="1"/>
      </w:tblPr>
      <w:tblGrid>
        <w:gridCol w:w="642"/>
        <w:gridCol w:w="2265"/>
        <w:gridCol w:w="1450"/>
        <w:gridCol w:w="1430"/>
        <w:gridCol w:w="1486"/>
        <w:gridCol w:w="1744"/>
      </w:tblGrid>
      <w:tr w:rsidR="00BD6865" w:rsidRPr="00905799" w14:paraId="1F11750D" w14:textId="77777777" w:rsidTr="00905799">
        <w:trPr>
          <w:cantSplit/>
        </w:trPr>
        <w:tc>
          <w:tcPr>
            <w:tcW w:w="356" w:type="pct"/>
            <w:vMerge w:val="restart"/>
            <w:tcBorders>
              <w:top w:val="single" w:sz="4" w:space="0" w:color="000000"/>
              <w:left w:val="single" w:sz="4" w:space="0" w:color="000000"/>
            </w:tcBorders>
            <w:shd w:val="clear" w:color="auto" w:fill="auto"/>
            <w:tcMar>
              <w:top w:w="0" w:type="dxa"/>
              <w:bottom w:w="0" w:type="dxa"/>
            </w:tcMar>
            <w:vAlign w:val="center"/>
          </w:tcPr>
          <w:p w14:paraId="29941A2B" w14:textId="77777777" w:rsidR="00BD6865" w:rsidRPr="00905799" w:rsidRDefault="0002633E"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1256" w:type="pct"/>
            <w:vMerge w:val="restart"/>
            <w:tcBorders>
              <w:top w:val="single" w:sz="4" w:space="0" w:color="000000"/>
              <w:left w:val="single" w:sz="4" w:space="0" w:color="000000"/>
            </w:tcBorders>
            <w:shd w:val="clear" w:color="auto" w:fill="auto"/>
            <w:tcMar>
              <w:top w:w="0" w:type="dxa"/>
              <w:bottom w:w="0" w:type="dxa"/>
            </w:tcMar>
            <w:vAlign w:val="center"/>
          </w:tcPr>
          <w:p w14:paraId="31BCAA94" w14:textId="77777777" w:rsidR="00BD6865" w:rsidRPr="00905799" w:rsidRDefault="0002633E"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Members of the Board of Directors</w:t>
            </w:r>
          </w:p>
        </w:tc>
        <w:tc>
          <w:tcPr>
            <w:tcW w:w="804" w:type="pct"/>
            <w:vMerge w:val="restart"/>
            <w:tcBorders>
              <w:top w:val="single" w:sz="4" w:space="0" w:color="000000"/>
              <w:left w:val="single" w:sz="4" w:space="0" w:color="000000"/>
            </w:tcBorders>
            <w:shd w:val="clear" w:color="auto" w:fill="auto"/>
            <w:tcMar>
              <w:top w:w="0" w:type="dxa"/>
              <w:bottom w:w="0" w:type="dxa"/>
            </w:tcMar>
            <w:vAlign w:val="center"/>
          </w:tcPr>
          <w:p w14:paraId="2DE8CA21" w14:textId="77777777" w:rsidR="00BD6865" w:rsidRPr="00905799" w:rsidRDefault="0002633E"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Position</w:t>
            </w:r>
          </w:p>
        </w:tc>
        <w:tc>
          <w:tcPr>
            <w:tcW w:w="1617" w:type="pct"/>
            <w:gridSpan w:val="2"/>
            <w:tcBorders>
              <w:top w:val="single" w:sz="4" w:space="0" w:color="000000"/>
              <w:left w:val="single" w:sz="4" w:space="0" w:color="000000"/>
            </w:tcBorders>
            <w:shd w:val="clear" w:color="auto" w:fill="auto"/>
            <w:tcMar>
              <w:top w:w="0" w:type="dxa"/>
              <w:bottom w:w="0" w:type="dxa"/>
            </w:tcMar>
            <w:vAlign w:val="center"/>
          </w:tcPr>
          <w:p w14:paraId="569F3013" w14:textId="77777777" w:rsidR="00BD6865" w:rsidRPr="00905799" w:rsidRDefault="0002633E"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Board of Directors</w:t>
            </w:r>
          </w:p>
        </w:tc>
        <w:tc>
          <w:tcPr>
            <w:tcW w:w="967" w:type="pct"/>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4042BCF" w14:textId="77777777" w:rsidR="00BD6865" w:rsidRPr="00905799" w:rsidRDefault="0002633E"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Note</w:t>
            </w:r>
          </w:p>
        </w:tc>
      </w:tr>
      <w:tr w:rsidR="00BD6865" w:rsidRPr="00905799" w14:paraId="428C62D3" w14:textId="77777777" w:rsidTr="00905799">
        <w:trPr>
          <w:cantSplit/>
        </w:trPr>
        <w:tc>
          <w:tcPr>
            <w:tcW w:w="356" w:type="pct"/>
            <w:vMerge/>
            <w:tcBorders>
              <w:top w:val="single" w:sz="4" w:space="0" w:color="000000"/>
              <w:left w:val="single" w:sz="4" w:space="0" w:color="000000"/>
            </w:tcBorders>
            <w:shd w:val="clear" w:color="auto" w:fill="auto"/>
            <w:tcMar>
              <w:top w:w="0" w:type="dxa"/>
              <w:bottom w:w="0" w:type="dxa"/>
            </w:tcMar>
            <w:vAlign w:val="center"/>
          </w:tcPr>
          <w:p w14:paraId="7BC426D2" w14:textId="77777777" w:rsidR="00BD6865" w:rsidRPr="00905799" w:rsidRDefault="00BD6865"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256" w:type="pct"/>
            <w:vMerge/>
            <w:tcBorders>
              <w:top w:val="single" w:sz="4" w:space="0" w:color="000000"/>
              <w:left w:val="single" w:sz="4" w:space="0" w:color="000000"/>
            </w:tcBorders>
            <w:shd w:val="clear" w:color="auto" w:fill="auto"/>
            <w:tcMar>
              <w:top w:w="0" w:type="dxa"/>
              <w:bottom w:w="0" w:type="dxa"/>
            </w:tcMar>
            <w:vAlign w:val="center"/>
          </w:tcPr>
          <w:p w14:paraId="2F1241D9" w14:textId="77777777" w:rsidR="00BD6865" w:rsidRPr="00905799" w:rsidRDefault="00BD6865"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804" w:type="pct"/>
            <w:vMerge/>
            <w:tcBorders>
              <w:top w:val="single" w:sz="4" w:space="0" w:color="000000"/>
              <w:left w:val="single" w:sz="4" w:space="0" w:color="000000"/>
            </w:tcBorders>
            <w:shd w:val="clear" w:color="auto" w:fill="auto"/>
            <w:tcMar>
              <w:top w:w="0" w:type="dxa"/>
              <w:bottom w:w="0" w:type="dxa"/>
            </w:tcMar>
            <w:vAlign w:val="center"/>
          </w:tcPr>
          <w:p w14:paraId="6A74E989" w14:textId="77777777" w:rsidR="00BD6865" w:rsidRPr="00905799" w:rsidRDefault="00BD6865"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93" w:type="pct"/>
            <w:tcBorders>
              <w:top w:val="single" w:sz="4" w:space="0" w:color="000000"/>
              <w:left w:val="single" w:sz="4" w:space="0" w:color="000000"/>
            </w:tcBorders>
            <w:shd w:val="clear" w:color="auto" w:fill="auto"/>
            <w:tcMar>
              <w:top w:w="0" w:type="dxa"/>
              <w:bottom w:w="0" w:type="dxa"/>
            </w:tcMar>
            <w:vAlign w:val="center"/>
          </w:tcPr>
          <w:p w14:paraId="22302675" w14:textId="77777777" w:rsidR="00BD6865" w:rsidRPr="00905799" w:rsidRDefault="0002633E"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824" w:type="pct"/>
            <w:tcBorders>
              <w:top w:val="single" w:sz="4" w:space="0" w:color="000000"/>
              <w:left w:val="single" w:sz="4" w:space="0" w:color="000000"/>
            </w:tcBorders>
            <w:shd w:val="clear" w:color="auto" w:fill="auto"/>
            <w:tcMar>
              <w:top w:w="0" w:type="dxa"/>
              <w:bottom w:w="0" w:type="dxa"/>
            </w:tcMar>
            <w:vAlign w:val="center"/>
          </w:tcPr>
          <w:p w14:paraId="2C400962" w14:textId="77777777" w:rsidR="00BD6865" w:rsidRPr="00905799" w:rsidRDefault="0002633E"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Dismissal date</w:t>
            </w:r>
          </w:p>
        </w:tc>
        <w:tc>
          <w:tcPr>
            <w:tcW w:w="967"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2FB4B4E4" w14:textId="77777777" w:rsidR="00BD6865" w:rsidRPr="00905799" w:rsidRDefault="00BD6865"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r>
      <w:tr w:rsidR="00BD6865" w:rsidRPr="00905799" w14:paraId="7D7AD86D" w14:textId="77777777" w:rsidTr="00905799">
        <w:trPr>
          <w:cantSplit/>
        </w:trPr>
        <w:tc>
          <w:tcPr>
            <w:tcW w:w="356" w:type="pct"/>
            <w:tcBorders>
              <w:top w:val="single" w:sz="4" w:space="0" w:color="000000"/>
              <w:left w:val="single" w:sz="4" w:space="0" w:color="000000"/>
            </w:tcBorders>
            <w:shd w:val="clear" w:color="auto" w:fill="auto"/>
            <w:tcMar>
              <w:top w:w="0" w:type="dxa"/>
              <w:bottom w:w="0" w:type="dxa"/>
            </w:tcMar>
            <w:vAlign w:val="center"/>
          </w:tcPr>
          <w:p w14:paraId="1EB803E2" w14:textId="77777777" w:rsidR="00BD6865" w:rsidRPr="00905799" w:rsidRDefault="0002633E"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1256" w:type="pct"/>
            <w:tcBorders>
              <w:top w:val="single" w:sz="4" w:space="0" w:color="000000"/>
              <w:left w:val="single" w:sz="4" w:space="0" w:color="000000"/>
            </w:tcBorders>
            <w:shd w:val="clear" w:color="auto" w:fill="auto"/>
            <w:tcMar>
              <w:top w:w="0" w:type="dxa"/>
              <w:bottom w:w="0" w:type="dxa"/>
            </w:tcMar>
            <w:vAlign w:val="center"/>
          </w:tcPr>
          <w:p w14:paraId="1479B6AB" w14:textId="77777777" w:rsidR="00BD6865" w:rsidRPr="00905799" w:rsidRDefault="0002633E"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Le Duy Duong</w:t>
            </w:r>
          </w:p>
        </w:tc>
        <w:tc>
          <w:tcPr>
            <w:tcW w:w="804" w:type="pct"/>
            <w:tcBorders>
              <w:top w:val="single" w:sz="4" w:space="0" w:color="000000"/>
              <w:left w:val="single" w:sz="4" w:space="0" w:color="000000"/>
            </w:tcBorders>
            <w:shd w:val="clear" w:color="auto" w:fill="auto"/>
            <w:tcMar>
              <w:top w:w="0" w:type="dxa"/>
              <w:bottom w:w="0" w:type="dxa"/>
            </w:tcMar>
            <w:vAlign w:val="center"/>
          </w:tcPr>
          <w:p w14:paraId="1C616F20" w14:textId="77777777" w:rsidR="00BD6865" w:rsidRPr="00905799" w:rsidRDefault="0002633E"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Chair</w:t>
            </w:r>
          </w:p>
        </w:tc>
        <w:tc>
          <w:tcPr>
            <w:tcW w:w="793" w:type="pct"/>
            <w:tcBorders>
              <w:top w:val="single" w:sz="4" w:space="0" w:color="000000"/>
              <w:left w:val="single" w:sz="4" w:space="0" w:color="000000"/>
            </w:tcBorders>
            <w:shd w:val="clear" w:color="auto" w:fill="auto"/>
            <w:tcMar>
              <w:top w:w="0" w:type="dxa"/>
              <w:bottom w:w="0" w:type="dxa"/>
            </w:tcMar>
            <w:vAlign w:val="center"/>
          </w:tcPr>
          <w:p w14:paraId="60F0F085" w14:textId="77777777" w:rsidR="00BD6865" w:rsidRPr="00905799" w:rsidRDefault="0002633E"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17, 2022</w:t>
            </w:r>
          </w:p>
        </w:tc>
        <w:tc>
          <w:tcPr>
            <w:tcW w:w="824" w:type="pct"/>
            <w:tcBorders>
              <w:top w:val="single" w:sz="4" w:space="0" w:color="000000"/>
              <w:left w:val="single" w:sz="4" w:space="0" w:color="000000"/>
            </w:tcBorders>
            <w:shd w:val="clear" w:color="auto" w:fill="auto"/>
            <w:tcMar>
              <w:top w:w="0" w:type="dxa"/>
              <w:bottom w:w="0" w:type="dxa"/>
            </w:tcMar>
            <w:vAlign w:val="center"/>
          </w:tcPr>
          <w:p w14:paraId="16480C9D" w14:textId="77777777" w:rsidR="00BD6865" w:rsidRPr="00905799" w:rsidRDefault="0002633E"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26, 2023</w:t>
            </w:r>
          </w:p>
        </w:tc>
        <w:tc>
          <w:tcPr>
            <w:tcW w:w="96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518A4E5" w14:textId="33992307" w:rsidR="00BD6865" w:rsidRPr="00905799" w:rsidRDefault="0002633E"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Dismissed</w:t>
            </w:r>
          </w:p>
        </w:tc>
      </w:tr>
      <w:tr w:rsidR="00BD6865" w:rsidRPr="00905799" w14:paraId="06BE6846" w14:textId="77777777" w:rsidTr="00905799">
        <w:trPr>
          <w:cantSplit/>
        </w:trPr>
        <w:tc>
          <w:tcPr>
            <w:tcW w:w="356" w:type="pct"/>
            <w:tcBorders>
              <w:top w:val="single" w:sz="4" w:space="0" w:color="000000"/>
              <w:left w:val="single" w:sz="4" w:space="0" w:color="000000"/>
            </w:tcBorders>
            <w:shd w:val="clear" w:color="auto" w:fill="auto"/>
            <w:tcMar>
              <w:top w:w="0" w:type="dxa"/>
              <w:bottom w:w="0" w:type="dxa"/>
            </w:tcMar>
            <w:vAlign w:val="center"/>
          </w:tcPr>
          <w:p w14:paraId="6CCDDBBC" w14:textId="77777777" w:rsidR="00BD6865" w:rsidRPr="00905799" w:rsidRDefault="0002633E"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1256" w:type="pct"/>
            <w:tcBorders>
              <w:top w:val="single" w:sz="4" w:space="0" w:color="000000"/>
              <w:left w:val="single" w:sz="4" w:space="0" w:color="000000"/>
            </w:tcBorders>
            <w:shd w:val="clear" w:color="auto" w:fill="auto"/>
            <w:tcMar>
              <w:top w:w="0" w:type="dxa"/>
              <w:bottom w:w="0" w:type="dxa"/>
            </w:tcMar>
            <w:vAlign w:val="center"/>
          </w:tcPr>
          <w:p w14:paraId="3073AB2B" w14:textId="77777777" w:rsidR="00BD6865" w:rsidRPr="00905799" w:rsidRDefault="0002633E"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Le Hong Quan</w:t>
            </w:r>
          </w:p>
        </w:tc>
        <w:tc>
          <w:tcPr>
            <w:tcW w:w="804" w:type="pct"/>
            <w:tcBorders>
              <w:top w:val="single" w:sz="4" w:space="0" w:color="000000"/>
              <w:left w:val="single" w:sz="4" w:space="0" w:color="000000"/>
            </w:tcBorders>
            <w:shd w:val="clear" w:color="auto" w:fill="auto"/>
            <w:tcMar>
              <w:top w:w="0" w:type="dxa"/>
              <w:bottom w:w="0" w:type="dxa"/>
            </w:tcMar>
            <w:vAlign w:val="center"/>
          </w:tcPr>
          <w:p w14:paraId="607A4B70" w14:textId="77777777" w:rsidR="00BD6865" w:rsidRPr="00905799" w:rsidRDefault="0002633E"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Chair </w:t>
            </w:r>
          </w:p>
        </w:tc>
        <w:tc>
          <w:tcPr>
            <w:tcW w:w="793" w:type="pct"/>
            <w:tcBorders>
              <w:top w:val="single" w:sz="4" w:space="0" w:color="000000"/>
              <w:left w:val="single" w:sz="4" w:space="0" w:color="000000"/>
            </w:tcBorders>
            <w:shd w:val="clear" w:color="auto" w:fill="auto"/>
            <w:tcMar>
              <w:top w:w="0" w:type="dxa"/>
              <w:bottom w:w="0" w:type="dxa"/>
            </w:tcMar>
            <w:vAlign w:val="center"/>
          </w:tcPr>
          <w:p w14:paraId="4EACF814" w14:textId="77777777" w:rsidR="00BD6865" w:rsidRPr="00905799" w:rsidRDefault="0002633E"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26, 2023</w:t>
            </w:r>
          </w:p>
        </w:tc>
        <w:tc>
          <w:tcPr>
            <w:tcW w:w="824" w:type="pct"/>
            <w:tcBorders>
              <w:top w:val="single" w:sz="4" w:space="0" w:color="000000"/>
              <w:left w:val="single" w:sz="4" w:space="0" w:color="000000"/>
            </w:tcBorders>
            <w:shd w:val="clear" w:color="auto" w:fill="auto"/>
            <w:tcMar>
              <w:top w:w="0" w:type="dxa"/>
              <w:bottom w:w="0" w:type="dxa"/>
            </w:tcMar>
            <w:vAlign w:val="center"/>
          </w:tcPr>
          <w:p w14:paraId="5CB602C9" w14:textId="77777777" w:rsidR="00BD6865" w:rsidRPr="00905799" w:rsidRDefault="00BD6865" w:rsidP="00905799">
            <w:pPr>
              <w:tabs>
                <w:tab w:val="left" w:pos="360"/>
              </w:tabs>
              <w:spacing w:after="120" w:line="360" w:lineRule="auto"/>
              <w:rPr>
                <w:rFonts w:ascii="Arial" w:eastAsia="Arial" w:hAnsi="Arial" w:cs="Arial"/>
                <w:color w:val="010000"/>
                <w:sz w:val="20"/>
                <w:szCs w:val="20"/>
              </w:rPr>
            </w:pPr>
          </w:p>
        </w:tc>
        <w:tc>
          <w:tcPr>
            <w:tcW w:w="96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D95CBF6" w14:textId="79436D95" w:rsidR="00BD6865" w:rsidRPr="00905799" w:rsidRDefault="00864DFC"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eastAsia="Arial" w:hAnsi="Arial" w:cs="Arial"/>
                <w:color w:val="010000"/>
                <w:sz w:val="20"/>
                <w:szCs w:val="20"/>
              </w:rPr>
              <w:t>Appointed</w:t>
            </w:r>
          </w:p>
        </w:tc>
      </w:tr>
      <w:tr w:rsidR="00BD6865" w:rsidRPr="00905799" w14:paraId="3C26970F" w14:textId="77777777" w:rsidTr="00905799">
        <w:trPr>
          <w:cantSplit/>
        </w:trPr>
        <w:tc>
          <w:tcPr>
            <w:tcW w:w="356" w:type="pct"/>
            <w:tcBorders>
              <w:top w:val="single" w:sz="4" w:space="0" w:color="000000"/>
              <w:left w:val="single" w:sz="4" w:space="0" w:color="000000"/>
            </w:tcBorders>
            <w:shd w:val="clear" w:color="auto" w:fill="auto"/>
            <w:tcMar>
              <w:top w:w="0" w:type="dxa"/>
              <w:bottom w:w="0" w:type="dxa"/>
            </w:tcMar>
            <w:vAlign w:val="center"/>
          </w:tcPr>
          <w:p w14:paraId="51B2F8FB" w14:textId="77777777" w:rsidR="00BD6865" w:rsidRPr="00905799" w:rsidRDefault="0002633E"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1256" w:type="pct"/>
            <w:tcBorders>
              <w:top w:val="single" w:sz="4" w:space="0" w:color="000000"/>
              <w:left w:val="single" w:sz="4" w:space="0" w:color="000000"/>
            </w:tcBorders>
            <w:shd w:val="clear" w:color="auto" w:fill="auto"/>
            <w:tcMar>
              <w:top w:w="0" w:type="dxa"/>
              <w:bottom w:w="0" w:type="dxa"/>
            </w:tcMar>
            <w:vAlign w:val="center"/>
          </w:tcPr>
          <w:p w14:paraId="5A068DD3" w14:textId="77777777" w:rsidR="00BD6865" w:rsidRPr="00905799" w:rsidRDefault="0002633E"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Nguyen Tien Dung</w:t>
            </w:r>
          </w:p>
        </w:tc>
        <w:tc>
          <w:tcPr>
            <w:tcW w:w="804" w:type="pct"/>
            <w:tcBorders>
              <w:top w:val="single" w:sz="4" w:space="0" w:color="000000"/>
              <w:left w:val="single" w:sz="4" w:space="0" w:color="000000"/>
            </w:tcBorders>
            <w:shd w:val="clear" w:color="auto" w:fill="auto"/>
            <w:tcMar>
              <w:top w:w="0" w:type="dxa"/>
              <w:bottom w:w="0" w:type="dxa"/>
            </w:tcMar>
            <w:vAlign w:val="center"/>
          </w:tcPr>
          <w:p w14:paraId="487BACEC" w14:textId="77777777" w:rsidR="00BD6865" w:rsidRPr="00905799" w:rsidRDefault="0002633E"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w:t>
            </w:r>
          </w:p>
        </w:tc>
        <w:tc>
          <w:tcPr>
            <w:tcW w:w="793" w:type="pct"/>
            <w:tcBorders>
              <w:top w:val="single" w:sz="4" w:space="0" w:color="000000"/>
              <w:left w:val="single" w:sz="4" w:space="0" w:color="000000"/>
            </w:tcBorders>
            <w:shd w:val="clear" w:color="auto" w:fill="auto"/>
            <w:tcMar>
              <w:top w:w="0" w:type="dxa"/>
              <w:bottom w:w="0" w:type="dxa"/>
            </w:tcMar>
            <w:vAlign w:val="center"/>
          </w:tcPr>
          <w:p w14:paraId="4BA5A855" w14:textId="77777777" w:rsidR="00BD6865" w:rsidRPr="00905799" w:rsidRDefault="0002633E"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17, 2022</w:t>
            </w:r>
          </w:p>
        </w:tc>
        <w:tc>
          <w:tcPr>
            <w:tcW w:w="824" w:type="pct"/>
            <w:tcBorders>
              <w:top w:val="single" w:sz="4" w:space="0" w:color="000000"/>
              <w:left w:val="single" w:sz="4" w:space="0" w:color="000000"/>
            </w:tcBorders>
            <w:shd w:val="clear" w:color="auto" w:fill="auto"/>
            <w:tcMar>
              <w:top w:w="0" w:type="dxa"/>
              <w:bottom w:w="0" w:type="dxa"/>
            </w:tcMar>
            <w:vAlign w:val="center"/>
          </w:tcPr>
          <w:p w14:paraId="2D37B379" w14:textId="77777777" w:rsidR="00BD6865" w:rsidRPr="00905799" w:rsidRDefault="00BD6865" w:rsidP="00905799">
            <w:pPr>
              <w:tabs>
                <w:tab w:val="left" w:pos="360"/>
              </w:tabs>
              <w:spacing w:after="120" w:line="360" w:lineRule="auto"/>
              <w:rPr>
                <w:rFonts w:ascii="Arial" w:eastAsia="Arial" w:hAnsi="Arial" w:cs="Arial"/>
                <w:color w:val="010000"/>
                <w:sz w:val="20"/>
                <w:szCs w:val="20"/>
              </w:rPr>
            </w:pPr>
          </w:p>
        </w:tc>
        <w:tc>
          <w:tcPr>
            <w:tcW w:w="96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CED06B1" w14:textId="77777777" w:rsidR="00BD6865" w:rsidRPr="00905799" w:rsidRDefault="00BD6865" w:rsidP="00905799">
            <w:pPr>
              <w:tabs>
                <w:tab w:val="left" w:pos="360"/>
              </w:tabs>
              <w:spacing w:after="120" w:line="360" w:lineRule="auto"/>
              <w:rPr>
                <w:rFonts w:ascii="Arial" w:eastAsia="Arial" w:hAnsi="Arial" w:cs="Arial"/>
                <w:color w:val="010000"/>
                <w:sz w:val="20"/>
                <w:szCs w:val="20"/>
              </w:rPr>
            </w:pPr>
          </w:p>
        </w:tc>
      </w:tr>
      <w:tr w:rsidR="00BD6865" w:rsidRPr="00905799" w14:paraId="6CB2707E" w14:textId="77777777" w:rsidTr="00905799">
        <w:trPr>
          <w:cantSplit/>
        </w:trPr>
        <w:tc>
          <w:tcPr>
            <w:tcW w:w="35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F7DDD5D" w14:textId="77777777" w:rsidR="00BD6865" w:rsidRPr="00905799" w:rsidRDefault="0002633E"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125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AA1F422" w14:textId="77777777" w:rsidR="00BD6865" w:rsidRPr="00905799" w:rsidRDefault="0002633E"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Vu Huy Quang</w:t>
            </w:r>
          </w:p>
        </w:tc>
        <w:tc>
          <w:tcPr>
            <w:tcW w:w="80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21F6A70" w14:textId="77777777" w:rsidR="00BD6865" w:rsidRPr="00905799" w:rsidRDefault="0002633E"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w:t>
            </w:r>
          </w:p>
        </w:tc>
        <w:tc>
          <w:tcPr>
            <w:tcW w:w="79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A42F301" w14:textId="77777777" w:rsidR="00BD6865" w:rsidRPr="00905799" w:rsidRDefault="0002633E"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17, 2022</w:t>
            </w:r>
          </w:p>
        </w:tc>
        <w:tc>
          <w:tcPr>
            <w:tcW w:w="8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5711634" w14:textId="77777777" w:rsidR="00BD6865" w:rsidRPr="00905799" w:rsidRDefault="00BD6865" w:rsidP="00905799">
            <w:pPr>
              <w:tabs>
                <w:tab w:val="left" w:pos="360"/>
              </w:tabs>
              <w:spacing w:after="120" w:line="360" w:lineRule="auto"/>
              <w:rPr>
                <w:rFonts w:ascii="Arial" w:eastAsia="Arial" w:hAnsi="Arial" w:cs="Arial"/>
                <w:color w:val="010000"/>
                <w:sz w:val="20"/>
                <w:szCs w:val="20"/>
              </w:rPr>
            </w:pPr>
          </w:p>
        </w:tc>
        <w:tc>
          <w:tcPr>
            <w:tcW w:w="96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E6D9323" w14:textId="77777777" w:rsidR="00BD6865" w:rsidRPr="00905799" w:rsidRDefault="00BD6865" w:rsidP="00905799">
            <w:pPr>
              <w:tabs>
                <w:tab w:val="left" w:pos="360"/>
              </w:tabs>
              <w:spacing w:after="120" w:line="360" w:lineRule="auto"/>
              <w:rPr>
                <w:rFonts w:ascii="Arial" w:eastAsia="Arial" w:hAnsi="Arial" w:cs="Arial"/>
                <w:color w:val="010000"/>
                <w:sz w:val="20"/>
                <w:szCs w:val="20"/>
              </w:rPr>
            </w:pPr>
          </w:p>
        </w:tc>
      </w:tr>
    </w:tbl>
    <w:p w14:paraId="14927641" w14:textId="02486DCF" w:rsidR="00BD6865" w:rsidRPr="00905799" w:rsidRDefault="00602D00" w:rsidP="00905799">
      <w:pPr>
        <w:numPr>
          <w:ilvl w:val="0"/>
          <w:numId w:val="3"/>
        </w:numPr>
        <w:pBdr>
          <w:top w:val="nil"/>
          <w:left w:val="nil"/>
          <w:bottom w:val="nil"/>
          <w:right w:val="nil"/>
          <w:between w:val="nil"/>
        </w:pBdr>
        <w:tabs>
          <w:tab w:val="left" w:pos="360"/>
          <w:tab w:val="left" w:pos="843"/>
        </w:tabs>
        <w:spacing w:after="120" w:line="360" w:lineRule="auto"/>
        <w:ind w:left="0" w:firstLine="0"/>
        <w:rPr>
          <w:rFonts w:ascii="Arial" w:eastAsia="Arial" w:hAnsi="Arial" w:cs="Arial"/>
          <w:color w:val="010000"/>
          <w:sz w:val="20"/>
          <w:szCs w:val="20"/>
        </w:rPr>
      </w:pPr>
      <w:r>
        <w:rPr>
          <w:rFonts w:ascii="Arial" w:hAnsi="Arial"/>
          <w:color w:val="010000"/>
          <w:sz w:val="20"/>
        </w:rPr>
        <w:t>Board Resolutions/Board Decisions</w:t>
      </w:r>
      <w:r w:rsidR="0002633E">
        <w:rPr>
          <w:rFonts w:ascii="Arial" w:hAnsi="Arial"/>
          <w:color w:val="010000"/>
          <w:sz w:val="20"/>
        </w:rPr>
        <w:t>:</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71"/>
        <w:gridCol w:w="1764"/>
        <w:gridCol w:w="1295"/>
        <w:gridCol w:w="5387"/>
      </w:tblGrid>
      <w:tr w:rsidR="00905799" w:rsidRPr="00905799" w14:paraId="380EB33C" w14:textId="77777777" w:rsidTr="00905799">
        <w:trPr>
          <w:cantSplit/>
        </w:trPr>
        <w:tc>
          <w:tcPr>
            <w:tcW w:w="317" w:type="pct"/>
            <w:shd w:val="clear" w:color="auto" w:fill="auto"/>
            <w:tcMar>
              <w:top w:w="0" w:type="dxa"/>
              <w:bottom w:w="0" w:type="dxa"/>
            </w:tcMar>
            <w:vAlign w:val="center"/>
          </w:tcPr>
          <w:p w14:paraId="51CF656B" w14:textId="77777777" w:rsidR="00905799" w:rsidRPr="00905799" w:rsidRDefault="00905799"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No.</w:t>
            </w:r>
          </w:p>
        </w:tc>
        <w:tc>
          <w:tcPr>
            <w:tcW w:w="978" w:type="pct"/>
            <w:shd w:val="clear" w:color="auto" w:fill="auto"/>
            <w:tcMar>
              <w:top w:w="0" w:type="dxa"/>
              <w:bottom w:w="0" w:type="dxa"/>
            </w:tcMar>
            <w:vAlign w:val="center"/>
          </w:tcPr>
          <w:p w14:paraId="1C72907E" w14:textId="1F408C99" w:rsidR="00905799" w:rsidRPr="00905799" w:rsidRDefault="00D53E35"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Board Resolution/Board Decision</w:t>
            </w:r>
            <w:r>
              <w:rPr>
                <w:rFonts w:ascii="Arial" w:hAnsi="Arial"/>
                <w:color w:val="010000"/>
                <w:sz w:val="20"/>
              </w:rPr>
              <w:t xml:space="preserve"> </w:t>
            </w:r>
            <w:r w:rsidR="00905799">
              <w:rPr>
                <w:rFonts w:ascii="Arial" w:hAnsi="Arial"/>
                <w:color w:val="010000"/>
                <w:sz w:val="20"/>
              </w:rPr>
              <w:t>No.</w:t>
            </w:r>
          </w:p>
        </w:tc>
        <w:tc>
          <w:tcPr>
            <w:tcW w:w="718" w:type="pct"/>
            <w:shd w:val="clear" w:color="auto" w:fill="auto"/>
            <w:tcMar>
              <w:top w:w="0" w:type="dxa"/>
              <w:bottom w:w="0" w:type="dxa"/>
            </w:tcMar>
            <w:vAlign w:val="center"/>
          </w:tcPr>
          <w:p w14:paraId="721DE459" w14:textId="77777777" w:rsidR="00905799" w:rsidRPr="00905799" w:rsidRDefault="00905799"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w:t>
            </w:r>
          </w:p>
        </w:tc>
        <w:tc>
          <w:tcPr>
            <w:tcW w:w="2987" w:type="pct"/>
            <w:shd w:val="clear" w:color="auto" w:fill="auto"/>
            <w:tcMar>
              <w:top w:w="0" w:type="dxa"/>
              <w:bottom w:w="0" w:type="dxa"/>
            </w:tcMar>
            <w:vAlign w:val="center"/>
          </w:tcPr>
          <w:p w14:paraId="7FCE1B78" w14:textId="77777777" w:rsidR="00905799" w:rsidRPr="00905799" w:rsidRDefault="00905799"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w:t>
            </w:r>
          </w:p>
        </w:tc>
      </w:tr>
      <w:tr w:rsidR="00905799" w:rsidRPr="00905799" w14:paraId="137BD4B0" w14:textId="77777777" w:rsidTr="00905799">
        <w:trPr>
          <w:cantSplit/>
        </w:trPr>
        <w:tc>
          <w:tcPr>
            <w:tcW w:w="317" w:type="pct"/>
            <w:shd w:val="clear" w:color="auto" w:fill="auto"/>
            <w:tcMar>
              <w:top w:w="0" w:type="dxa"/>
              <w:bottom w:w="0" w:type="dxa"/>
            </w:tcMar>
            <w:vAlign w:val="center"/>
          </w:tcPr>
          <w:p w14:paraId="26FED32C" w14:textId="77777777" w:rsidR="00905799" w:rsidRPr="00905799" w:rsidRDefault="00905799"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978" w:type="pct"/>
            <w:shd w:val="clear" w:color="auto" w:fill="auto"/>
            <w:tcMar>
              <w:top w:w="0" w:type="dxa"/>
              <w:bottom w:w="0" w:type="dxa"/>
            </w:tcMar>
            <w:vAlign w:val="center"/>
          </w:tcPr>
          <w:p w14:paraId="18F818AD" w14:textId="77777777" w:rsidR="00905799" w:rsidRPr="00905799" w:rsidRDefault="00905799"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16/NQ-HDQT</w:t>
            </w:r>
          </w:p>
        </w:tc>
        <w:tc>
          <w:tcPr>
            <w:tcW w:w="718" w:type="pct"/>
            <w:shd w:val="clear" w:color="auto" w:fill="auto"/>
            <w:tcMar>
              <w:top w:w="0" w:type="dxa"/>
              <w:bottom w:w="0" w:type="dxa"/>
            </w:tcMar>
            <w:vAlign w:val="center"/>
          </w:tcPr>
          <w:p w14:paraId="00D76896" w14:textId="77777777" w:rsidR="00905799" w:rsidRPr="00905799" w:rsidRDefault="00905799"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3,2023</w:t>
            </w:r>
          </w:p>
        </w:tc>
        <w:tc>
          <w:tcPr>
            <w:tcW w:w="2987" w:type="pct"/>
            <w:shd w:val="clear" w:color="auto" w:fill="auto"/>
            <w:tcMar>
              <w:top w:w="0" w:type="dxa"/>
              <w:bottom w:w="0" w:type="dxa"/>
            </w:tcMar>
            <w:vAlign w:val="center"/>
          </w:tcPr>
          <w:p w14:paraId="62D3FDC2" w14:textId="031757EB" w:rsidR="00905799" w:rsidRPr="00905799" w:rsidRDefault="00905799"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the following contents: Business results in 2022 and business plan for 2023; Audited </w:t>
            </w:r>
            <w:r w:rsidR="00120A4B">
              <w:rPr>
                <w:rFonts w:ascii="Arial" w:hAnsi="Arial"/>
                <w:color w:val="010000"/>
                <w:sz w:val="20"/>
              </w:rPr>
              <w:t xml:space="preserve">Financial Statements </w:t>
            </w:r>
            <w:r w:rsidR="00120A4B">
              <w:rPr>
                <w:rFonts w:ascii="Arial" w:hAnsi="Arial"/>
                <w:color w:val="010000"/>
                <w:sz w:val="20"/>
              </w:rPr>
              <w:t>2022</w:t>
            </w:r>
            <w:r>
              <w:rPr>
                <w:rFonts w:ascii="Arial" w:hAnsi="Arial"/>
                <w:color w:val="010000"/>
                <w:sz w:val="20"/>
              </w:rPr>
              <w:t>; Organiz</w:t>
            </w:r>
            <w:r w:rsidR="0002633E">
              <w:rPr>
                <w:rFonts w:ascii="Arial" w:hAnsi="Arial"/>
                <w:color w:val="010000"/>
                <w:sz w:val="20"/>
              </w:rPr>
              <w:t>e</w:t>
            </w:r>
            <w:r>
              <w:rPr>
                <w:rFonts w:ascii="Arial" w:hAnsi="Arial"/>
                <w:color w:val="010000"/>
                <w:sz w:val="20"/>
              </w:rPr>
              <w:t xml:space="preserve"> the Annual General Meeting of Shareholders</w:t>
            </w:r>
            <w:r w:rsidR="0002633E">
              <w:rPr>
                <w:rFonts w:ascii="Arial" w:hAnsi="Arial"/>
                <w:color w:val="010000"/>
                <w:sz w:val="20"/>
              </w:rPr>
              <w:t xml:space="preserve"> 2023</w:t>
            </w:r>
          </w:p>
        </w:tc>
      </w:tr>
      <w:tr w:rsidR="00905799" w:rsidRPr="00905799" w14:paraId="7E0A6DE2" w14:textId="77777777" w:rsidTr="00905799">
        <w:trPr>
          <w:cantSplit/>
        </w:trPr>
        <w:tc>
          <w:tcPr>
            <w:tcW w:w="317" w:type="pct"/>
            <w:shd w:val="clear" w:color="auto" w:fill="auto"/>
            <w:tcMar>
              <w:top w:w="0" w:type="dxa"/>
              <w:bottom w:w="0" w:type="dxa"/>
            </w:tcMar>
            <w:vAlign w:val="center"/>
          </w:tcPr>
          <w:p w14:paraId="109B2AE6" w14:textId="77777777" w:rsidR="00905799" w:rsidRPr="00905799" w:rsidRDefault="00905799"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978" w:type="pct"/>
            <w:shd w:val="clear" w:color="auto" w:fill="auto"/>
            <w:tcMar>
              <w:top w:w="0" w:type="dxa"/>
              <w:bottom w:w="0" w:type="dxa"/>
            </w:tcMar>
            <w:vAlign w:val="center"/>
          </w:tcPr>
          <w:p w14:paraId="2BC96D8E" w14:textId="77777777" w:rsidR="00905799" w:rsidRPr="00905799" w:rsidRDefault="00905799"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27/NQ-HDQT</w:t>
            </w:r>
          </w:p>
        </w:tc>
        <w:tc>
          <w:tcPr>
            <w:tcW w:w="718" w:type="pct"/>
            <w:shd w:val="clear" w:color="auto" w:fill="auto"/>
            <w:tcMar>
              <w:top w:w="0" w:type="dxa"/>
              <w:bottom w:w="0" w:type="dxa"/>
            </w:tcMar>
            <w:vAlign w:val="center"/>
          </w:tcPr>
          <w:p w14:paraId="697CBCAC" w14:textId="77777777" w:rsidR="00905799" w:rsidRPr="00905799" w:rsidRDefault="00905799"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28, 2023</w:t>
            </w:r>
          </w:p>
        </w:tc>
        <w:tc>
          <w:tcPr>
            <w:tcW w:w="2987" w:type="pct"/>
            <w:shd w:val="clear" w:color="auto" w:fill="auto"/>
            <w:tcMar>
              <w:top w:w="0" w:type="dxa"/>
              <w:bottom w:w="0" w:type="dxa"/>
            </w:tcMar>
            <w:vAlign w:val="center"/>
          </w:tcPr>
          <w:p w14:paraId="715EF563" w14:textId="77777777" w:rsidR="00905799" w:rsidRPr="00905799" w:rsidRDefault="00905799"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Agree on the selection of contractors for construction and installation of dredging and maintenance of the water area in front of Tan Cang Quy Nhon Port; The Board of Directors assigned the Manager to carry out the negotiation and contract signing.</w:t>
            </w:r>
          </w:p>
        </w:tc>
      </w:tr>
      <w:tr w:rsidR="00905799" w:rsidRPr="00905799" w14:paraId="05D31305" w14:textId="77777777" w:rsidTr="00905799">
        <w:trPr>
          <w:cantSplit/>
        </w:trPr>
        <w:tc>
          <w:tcPr>
            <w:tcW w:w="317" w:type="pct"/>
            <w:shd w:val="clear" w:color="auto" w:fill="auto"/>
            <w:tcMar>
              <w:top w:w="0" w:type="dxa"/>
              <w:bottom w:w="0" w:type="dxa"/>
            </w:tcMar>
            <w:vAlign w:val="center"/>
          </w:tcPr>
          <w:p w14:paraId="712679A0" w14:textId="77777777" w:rsidR="00905799" w:rsidRPr="00905799" w:rsidRDefault="00905799"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978" w:type="pct"/>
            <w:shd w:val="clear" w:color="auto" w:fill="auto"/>
            <w:tcMar>
              <w:top w:w="0" w:type="dxa"/>
              <w:bottom w:w="0" w:type="dxa"/>
            </w:tcMar>
            <w:vAlign w:val="center"/>
          </w:tcPr>
          <w:p w14:paraId="6C14D925" w14:textId="77777777" w:rsidR="00905799" w:rsidRPr="00905799" w:rsidRDefault="00905799"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29/NQ-HDQT</w:t>
            </w:r>
          </w:p>
        </w:tc>
        <w:tc>
          <w:tcPr>
            <w:tcW w:w="718" w:type="pct"/>
            <w:shd w:val="clear" w:color="auto" w:fill="auto"/>
            <w:tcMar>
              <w:top w:w="0" w:type="dxa"/>
              <w:bottom w:w="0" w:type="dxa"/>
            </w:tcMar>
            <w:vAlign w:val="center"/>
          </w:tcPr>
          <w:p w14:paraId="76DB618A" w14:textId="77777777" w:rsidR="00905799" w:rsidRPr="00905799" w:rsidRDefault="00905799"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02, 2023</w:t>
            </w:r>
          </w:p>
        </w:tc>
        <w:tc>
          <w:tcPr>
            <w:tcW w:w="2987" w:type="pct"/>
            <w:shd w:val="clear" w:color="auto" w:fill="auto"/>
            <w:tcMar>
              <w:top w:w="0" w:type="dxa"/>
              <w:bottom w:w="0" w:type="dxa"/>
            </w:tcMar>
            <w:vAlign w:val="center"/>
          </w:tcPr>
          <w:p w14:paraId="5939EA23" w14:textId="77777777" w:rsidR="00905799" w:rsidRPr="00905799" w:rsidRDefault="00905799"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Agree on the adjustment and supplement of the agenda of the Annual General Meeting of Shareholders 2023</w:t>
            </w:r>
          </w:p>
        </w:tc>
      </w:tr>
      <w:tr w:rsidR="00905799" w:rsidRPr="00905799" w14:paraId="6A2FA5AA" w14:textId="77777777" w:rsidTr="00905799">
        <w:trPr>
          <w:cantSplit/>
        </w:trPr>
        <w:tc>
          <w:tcPr>
            <w:tcW w:w="317" w:type="pct"/>
            <w:shd w:val="clear" w:color="auto" w:fill="auto"/>
            <w:tcMar>
              <w:top w:w="0" w:type="dxa"/>
              <w:bottom w:w="0" w:type="dxa"/>
            </w:tcMar>
            <w:vAlign w:val="center"/>
          </w:tcPr>
          <w:p w14:paraId="0D8D6AEE" w14:textId="77777777" w:rsidR="00905799" w:rsidRPr="00905799" w:rsidRDefault="00905799"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978" w:type="pct"/>
            <w:shd w:val="clear" w:color="auto" w:fill="auto"/>
            <w:tcMar>
              <w:top w:w="0" w:type="dxa"/>
              <w:bottom w:w="0" w:type="dxa"/>
            </w:tcMar>
            <w:vAlign w:val="center"/>
          </w:tcPr>
          <w:p w14:paraId="054BE436" w14:textId="77777777" w:rsidR="00905799" w:rsidRPr="00905799" w:rsidRDefault="00905799"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34/NQ-HDQT</w:t>
            </w:r>
          </w:p>
        </w:tc>
        <w:tc>
          <w:tcPr>
            <w:tcW w:w="718" w:type="pct"/>
            <w:shd w:val="clear" w:color="auto" w:fill="auto"/>
            <w:tcMar>
              <w:top w:w="0" w:type="dxa"/>
              <w:bottom w:w="0" w:type="dxa"/>
            </w:tcMar>
            <w:vAlign w:val="center"/>
          </w:tcPr>
          <w:p w14:paraId="4B7EA47D" w14:textId="77777777" w:rsidR="00905799" w:rsidRPr="00905799" w:rsidRDefault="00905799"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26, 2023</w:t>
            </w:r>
          </w:p>
        </w:tc>
        <w:tc>
          <w:tcPr>
            <w:tcW w:w="2987" w:type="pct"/>
            <w:shd w:val="clear" w:color="auto" w:fill="auto"/>
            <w:tcMar>
              <w:top w:w="0" w:type="dxa"/>
              <w:bottom w:w="0" w:type="dxa"/>
            </w:tcMar>
            <w:vAlign w:val="center"/>
          </w:tcPr>
          <w:p w14:paraId="54792414" w14:textId="5FE31C57" w:rsidR="00905799" w:rsidRPr="00905799" w:rsidRDefault="00905799"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Elect </w:t>
            </w:r>
            <w:r w:rsidR="00D53E35">
              <w:rPr>
                <w:rFonts w:ascii="Arial" w:hAnsi="Arial"/>
                <w:color w:val="010000"/>
                <w:sz w:val="20"/>
              </w:rPr>
              <w:t xml:space="preserve">the </w:t>
            </w:r>
            <w:r>
              <w:rPr>
                <w:rFonts w:ascii="Arial" w:hAnsi="Arial"/>
                <w:color w:val="010000"/>
                <w:sz w:val="20"/>
              </w:rPr>
              <w:t>Chair of the Board of Directors for the 2022-2027 term from April 16, 2023.</w:t>
            </w:r>
          </w:p>
        </w:tc>
      </w:tr>
      <w:tr w:rsidR="00905799" w:rsidRPr="00905799" w14:paraId="4F41C5A0" w14:textId="77777777" w:rsidTr="00905799">
        <w:trPr>
          <w:cantSplit/>
        </w:trPr>
        <w:tc>
          <w:tcPr>
            <w:tcW w:w="317" w:type="pct"/>
            <w:shd w:val="clear" w:color="auto" w:fill="auto"/>
            <w:tcMar>
              <w:top w:w="0" w:type="dxa"/>
              <w:bottom w:w="0" w:type="dxa"/>
            </w:tcMar>
            <w:vAlign w:val="center"/>
          </w:tcPr>
          <w:p w14:paraId="40F36BDC" w14:textId="77777777" w:rsidR="00905799" w:rsidRPr="00905799" w:rsidRDefault="00905799"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w:t>
            </w:r>
          </w:p>
        </w:tc>
        <w:tc>
          <w:tcPr>
            <w:tcW w:w="978" w:type="pct"/>
            <w:shd w:val="clear" w:color="auto" w:fill="auto"/>
            <w:tcMar>
              <w:top w:w="0" w:type="dxa"/>
              <w:bottom w:w="0" w:type="dxa"/>
            </w:tcMar>
            <w:vAlign w:val="center"/>
          </w:tcPr>
          <w:p w14:paraId="557DAF7C" w14:textId="77777777" w:rsidR="00905799" w:rsidRPr="00905799" w:rsidRDefault="00905799"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35/NQ-HDQT</w:t>
            </w:r>
          </w:p>
        </w:tc>
        <w:tc>
          <w:tcPr>
            <w:tcW w:w="718" w:type="pct"/>
            <w:shd w:val="clear" w:color="auto" w:fill="auto"/>
            <w:tcMar>
              <w:top w:w="0" w:type="dxa"/>
              <w:bottom w:w="0" w:type="dxa"/>
            </w:tcMar>
            <w:vAlign w:val="center"/>
          </w:tcPr>
          <w:p w14:paraId="51C21CB6" w14:textId="77777777" w:rsidR="00905799" w:rsidRPr="00905799" w:rsidRDefault="00905799"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26, 2023</w:t>
            </w:r>
          </w:p>
        </w:tc>
        <w:tc>
          <w:tcPr>
            <w:tcW w:w="2987" w:type="pct"/>
            <w:shd w:val="clear" w:color="auto" w:fill="auto"/>
            <w:tcMar>
              <w:top w:w="0" w:type="dxa"/>
              <w:bottom w:w="0" w:type="dxa"/>
            </w:tcMar>
            <w:vAlign w:val="center"/>
          </w:tcPr>
          <w:p w14:paraId="1ED444D7" w14:textId="0A5E9F74" w:rsidR="00905799" w:rsidRPr="00905799" w:rsidRDefault="00905799"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Agree on the dividend payment in 2022</w:t>
            </w:r>
          </w:p>
        </w:tc>
      </w:tr>
      <w:tr w:rsidR="00905799" w:rsidRPr="00905799" w14:paraId="42970224" w14:textId="77777777" w:rsidTr="00905799">
        <w:trPr>
          <w:cantSplit/>
        </w:trPr>
        <w:tc>
          <w:tcPr>
            <w:tcW w:w="317" w:type="pct"/>
            <w:shd w:val="clear" w:color="auto" w:fill="auto"/>
            <w:tcMar>
              <w:top w:w="0" w:type="dxa"/>
              <w:bottom w:w="0" w:type="dxa"/>
            </w:tcMar>
            <w:vAlign w:val="center"/>
          </w:tcPr>
          <w:p w14:paraId="29475C20" w14:textId="77777777" w:rsidR="00905799" w:rsidRPr="00905799" w:rsidRDefault="00905799"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w:t>
            </w:r>
          </w:p>
        </w:tc>
        <w:tc>
          <w:tcPr>
            <w:tcW w:w="978" w:type="pct"/>
            <w:shd w:val="clear" w:color="auto" w:fill="auto"/>
            <w:tcMar>
              <w:top w:w="0" w:type="dxa"/>
              <w:bottom w:w="0" w:type="dxa"/>
            </w:tcMar>
            <w:vAlign w:val="center"/>
          </w:tcPr>
          <w:p w14:paraId="47415EB6" w14:textId="22272E8A" w:rsidR="00905799" w:rsidRPr="00905799" w:rsidRDefault="0002633E"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Meeting Minutes of the Board of Directors</w:t>
            </w:r>
          </w:p>
        </w:tc>
        <w:tc>
          <w:tcPr>
            <w:tcW w:w="718" w:type="pct"/>
            <w:shd w:val="clear" w:color="auto" w:fill="auto"/>
            <w:tcMar>
              <w:top w:w="0" w:type="dxa"/>
              <w:bottom w:w="0" w:type="dxa"/>
            </w:tcMar>
            <w:vAlign w:val="center"/>
          </w:tcPr>
          <w:p w14:paraId="31DB3480" w14:textId="77777777" w:rsidR="00905799" w:rsidRPr="00905799" w:rsidRDefault="00905799"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15, 2023</w:t>
            </w:r>
          </w:p>
        </w:tc>
        <w:tc>
          <w:tcPr>
            <w:tcW w:w="2987" w:type="pct"/>
            <w:shd w:val="clear" w:color="auto" w:fill="auto"/>
            <w:tcMar>
              <w:top w:w="0" w:type="dxa"/>
              <w:bottom w:w="0" w:type="dxa"/>
            </w:tcMar>
            <w:vAlign w:val="center"/>
          </w:tcPr>
          <w:p w14:paraId="4179D7CF" w14:textId="77777777" w:rsidR="00905799" w:rsidRPr="00905799" w:rsidRDefault="00905799"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business results and investment work in the first 6 months of 2023; Agree to assign tasks to members of the Board of Directors for the 2022-2027 term.</w:t>
            </w:r>
          </w:p>
        </w:tc>
      </w:tr>
      <w:tr w:rsidR="00905799" w:rsidRPr="00905799" w14:paraId="6CCB490C" w14:textId="77777777" w:rsidTr="00905799">
        <w:trPr>
          <w:cantSplit/>
        </w:trPr>
        <w:tc>
          <w:tcPr>
            <w:tcW w:w="317" w:type="pct"/>
            <w:shd w:val="clear" w:color="auto" w:fill="auto"/>
            <w:tcMar>
              <w:top w:w="0" w:type="dxa"/>
              <w:bottom w:w="0" w:type="dxa"/>
            </w:tcMar>
            <w:vAlign w:val="center"/>
          </w:tcPr>
          <w:p w14:paraId="3639F9D1" w14:textId="77777777" w:rsidR="00905799" w:rsidRPr="00905799" w:rsidRDefault="00905799"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w:t>
            </w:r>
          </w:p>
        </w:tc>
        <w:tc>
          <w:tcPr>
            <w:tcW w:w="978" w:type="pct"/>
            <w:shd w:val="clear" w:color="auto" w:fill="auto"/>
            <w:tcMar>
              <w:top w:w="0" w:type="dxa"/>
              <w:bottom w:w="0" w:type="dxa"/>
            </w:tcMar>
            <w:vAlign w:val="center"/>
          </w:tcPr>
          <w:p w14:paraId="2FC07313" w14:textId="28036135" w:rsidR="00905799" w:rsidRPr="00905799" w:rsidRDefault="0002633E"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Meeting Minutes of the Board of Directors</w:t>
            </w:r>
          </w:p>
        </w:tc>
        <w:tc>
          <w:tcPr>
            <w:tcW w:w="718" w:type="pct"/>
            <w:shd w:val="clear" w:color="auto" w:fill="auto"/>
            <w:tcMar>
              <w:top w:w="0" w:type="dxa"/>
              <w:bottom w:w="0" w:type="dxa"/>
            </w:tcMar>
            <w:vAlign w:val="center"/>
          </w:tcPr>
          <w:p w14:paraId="050B72A1" w14:textId="77777777" w:rsidR="00905799" w:rsidRPr="00905799" w:rsidRDefault="00905799"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6, 2023</w:t>
            </w:r>
          </w:p>
        </w:tc>
        <w:tc>
          <w:tcPr>
            <w:tcW w:w="2987" w:type="pct"/>
            <w:shd w:val="clear" w:color="auto" w:fill="auto"/>
            <w:tcMar>
              <w:top w:w="0" w:type="dxa"/>
              <w:bottom w:w="0" w:type="dxa"/>
            </w:tcMar>
            <w:vAlign w:val="center"/>
          </w:tcPr>
          <w:p w14:paraId="23392BFC" w14:textId="77777777" w:rsidR="00905799" w:rsidRPr="00905799" w:rsidRDefault="00905799"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business results, investment work in the first 9 months of the year and plan for the last 3 months of 2023; Assign the Company's Executive Board to continue to carry out necessary work, in accordance with the actual situation to promptly carry out the construction of dredging and maintaining the water area in front of the wharf.</w:t>
            </w:r>
          </w:p>
        </w:tc>
      </w:tr>
      <w:tr w:rsidR="00905799" w:rsidRPr="00905799" w14:paraId="4FEFF613" w14:textId="77777777" w:rsidTr="00905799">
        <w:trPr>
          <w:cantSplit/>
        </w:trPr>
        <w:tc>
          <w:tcPr>
            <w:tcW w:w="317" w:type="pct"/>
            <w:shd w:val="clear" w:color="auto" w:fill="auto"/>
            <w:tcMar>
              <w:top w:w="0" w:type="dxa"/>
              <w:bottom w:w="0" w:type="dxa"/>
            </w:tcMar>
            <w:vAlign w:val="center"/>
          </w:tcPr>
          <w:p w14:paraId="4DBE38C3" w14:textId="77777777" w:rsidR="00905799" w:rsidRPr="00905799" w:rsidRDefault="00905799"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w:t>
            </w:r>
          </w:p>
        </w:tc>
        <w:tc>
          <w:tcPr>
            <w:tcW w:w="978" w:type="pct"/>
            <w:shd w:val="clear" w:color="auto" w:fill="auto"/>
            <w:tcMar>
              <w:top w:w="0" w:type="dxa"/>
              <w:bottom w:w="0" w:type="dxa"/>
            </w:tcMar>
            <w:vAlign w:val="center"/>
          </w:tcPr>
          <w:p w14:paraId="77DEFD20" w14:textId="4F0A3DA4" w:rsidR="00905799" w:rsidRPr="00905799" w:rsidRDefault="0002633E"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Meeting Minutes of the Board of Directors</w:t>
            </w:r>
          </w:p>
        </w:tc>
        <w:tc>
          <w:tcPr>
            <w:tcW w:w="718" w:type="pct"/>
            <w:shd w:val="clear" w:color="auto" w:fill="auto"/>
            <w:tcMar>
              <w:top w:w="0" w:type="dxa"/>
              <w:bottom w:w="0" w:type="dxa"/>
            </w:tcMar>
            <w:vAlign w:val="center"/>
          </w:tcPr>
          <w:p w14:paraId="40A1A04C" w14:textId="77777777" w:rsidR="00905799" w:rsidRPr="00905799" w:rsidRDefault="00905799"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30, 2023</w:t>
            </w:r>
          </w:p>
        </w:tc>
        <w:tc>
          <w:tcPr>
            <w:tcW w:w="2987" w:type="pct"/>
            <w:shd w:val="clear" w:color="auto" w:fill="auto"/>
            <w:tcMar>
              <w:top w:w="0" w:type="dxa"/>
              <w:bottom w:w="0" w:type="dxa"/>
            </w:tcMar>
            <w:vAlign w:val="center"/>
          </w:tcPr>
          <w:p w14:paraId="138F5E33" w14:textId="77777777" w:rsidR="00905799" w:rsidRPr="00905799" w:rsidRDefault="00905799"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Approved business results, investment work in the first 10 months of the year and plans for the last 2 months of 2023.</w:t>
            </w:r>
          </w:p>
        </w:tc>
      </w:tr>
      <w:tr w:rsidR="00905799" w:rsidRPr="00905799" w14:paraId="580FCEA2" w14:textId="77777777" w:rsidTr="00905799">
        <w:trPr>
          <w:cantSplit/>
        </w:trPr>
        <w:tc>
          <w:tcPr>
            <w:tcW w:w="317" w:type="pct"/>
            <w:shd w:val="clear" w:color="auto" w:fill="auto"/>
            <w:tcMar>
              <w:top w:w="0" w:type="dxa"/>
              <w:bottom w:w="0" w:type="dxa"/>
            </w:tcMar>
            <w:vAlign w:val="center"/>
          </w:tcPr>
          <w:p w14:paraId="43C008F3" w14:textId="77777777" w:rsidR="00905799" w:rsidRPr="00905799" w:rsidRDefault="00905799"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9</w:t>
            </w:r>
          </w:p>
        </w:tc>
        <w:tc>
          <w:tcPr>
            <w:tcW w:w="978" w:type="pct"/>
            <w:shd w:val="clear" w:color="auto" w:fill="auto"/>
            <w:tcMar>
              <w:top w:w="0" w:type="dxa"/>
              <w:bottom w:w="0" w:type="dxa"/>
            </w:tcMar>
            <w:vAlign w:val="center"/>
          </w:tcPr>
          <w:p w14:paraId="39242825" w14:textId="77777777" w:rsidR="00905799" w:rsidRPr="00905799" w:rsidRDefault="00905799"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87/NQ-HDQT</w:t>
            </w:r>
          </w:p>
        </w:tc>
        <w:tc>
          <w:tcPr>
            <w:tcW w:w="718" w:type="pct"/>
            <w:shd w:val="clear" w:color="auto" w:fill="auto"/>
            <w:tcMar>
              <w:top w:w="0" w:type="dxa"/>
              <w:bottom w:w="0" w:type="dxa"/>
            </w:tcMar>
            <w:vAlign w:val="center"/>
          </w:tcPr>
          <w:p w14:paraId="3B24F36D" w14:textId="77777777" w:rsidR="00905799" w:rsidRPr="00905799" w:rsidRDefault="00905799"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12, 2023</w:t>
            </w:r>
          </w:p>
        </w:tc>
        <w:tc>
          <w:tcPr>
            <w:tcW w:w="2987" w:type="pct"/>
            <w:shd w:val="clear" w:color="auto" w:fill="auto"/>
            <w:tcMar>
              <w:top w:w="0" w:type="dxa"/>
              <w:bottom w:w="0" w:type="dxa"/>
            </w:tcMar>
            <w:vAlign w:val="center"/>
          </w:tcPr>
          <w:p w14:paraId="139B6A3A" w14:textId="77777777" w:rsidR="00905799" w:rsidRPr="00905799" w:rsidRDefault="00905799"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Agree on the application of value reduction adjustment of the business cooperation contract on using wharf infrastructure in 2023.</w:t>
            </w:r>
          </w:p>
        </w:tc>
      </w:tr>
    </w:tbl>
    <w:p w14:paraId="7C7DEEFC" w14:textId="77777777" w:rsidR="00BD6865" w:rsidRPr="00905799" w:rsidRDefault="0002633E" w:rsidP="00905799">
      <w:pPr>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The Supervisory Board;</w:t>
      </w:r>
    </w:p>
    <w:p w14:paraId="064640F2" w14:textId="77777777" w:rsidR="00BD6865" w:rsidRPr="00905799" w:rsidRDefault="0002633E"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Information about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36"/>
        <w:gridCol w:w="2243"/>
        <w:gridCol w:w="1363"/>
        <w:gridCol w:w="1250"/>
        <w:gridCol w:w="1349"/>
        <w:gridCol w:w="1345"/>
        <w:gridCol w:w="931"/>
      </w:tblGrid>
      <w:tr w:rsidR="00BD6865" w:rsidRPr="00905799" w14:paraId="629AAF6E" w14:textId="77777777" w:rsidTr="00905799">
        <w:trPr>
          <w:cantSplit/>
        </w:trPr>
        <w:tc>
          <w:tcPr>
            <w:tcW w:w="297" w:type="pct"/>
            <w:vMerge w:val="restart"/>
            <w:shd w:val="clear" w:color="auto" w:fill="auto"/>
            <w:tcMar>
              <w:top w:w="0" w:type="dxa"/>
              <w:bottom w:w="0" w:type="dxa"/>
            </w:tcMar>
            <w:vAlign w:val="center"/>
          </w:tcPr>
          <w:p w14:paraId="50364015" w14:textId="77777777" w:rsidR="00BD6865" w:rsidRPr="00905799" w:rsidRDefault="0002633E"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No.</w:t>
            </w:r>
          </w:p>
        </w:tc>
        <w:tc>
          <w:tcPr>
            <w:tcW w:w="1244" w:type="pct"/>
            <w:vMerge w:val="restart"/>
            <w:shd w:val="clear" w:color="auto" w:fill="auto"/>
            <w:tcMar>
              <w:top w:w="0" w:type="dxa"/>
              <w:bottom w:w="0" w:type="dxa"/>
            </w:tcMar>
            <w:vAlign w:val="center"/>
          </w:tcPr>
          <w:p w14:paraId="4C4539FF" w14:textId="77777777" w:rsidR="00BD6865" w:rsidRPr="00905799" w:rsidRDefault="0002633E"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Members of the Supervisory Board</w:t>
            </w:r>
          </w:p>
        </w:tc>
        <w:tc>
          <w:tcPr>
            <w:tcW w:w="756" w:type="pct"/>
            <w:vMerge w:val="restart"/>
            <w:shd w:val="clear" w:color="auto" w:fill="auto"/>
            <w:tcMar>
              <w:top w:w="0" w:type="dxa"/>
              <w:bottom w:w="0" w:type="dxa"/>
            </w:tcMar>
            <w:vAlign w:val="center"/>
          </w:tcPr>
          <w:p w14:paraId="1882C814" w14:textId="44836946" w:rsidR="00BD6865" w:rsidRPr="00905799" w:rsidRDefault="0002633E"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Position</w:t>
            </w:r>
          </w:p>
        </w:tc>
        <w:tc>
          <w:tcPr>
            <w:tcW w:w="1441" w:type="pct"/>
            <w:gridSpan w:val="2"/>
            <w:shd w:val="clear" w:color="auto" w:fill="auto"/>
            <w:tcMar>
              <w:top w:w="0" w:type="dxa"/>
              <w:bottom w:w="0" w:type="dxa"/>
            </w:tcMar>
            <w:vAlign w:val="center"/>
          </w:tcPr>
          <w:p w14:paraId="6C425A24" w14:textId="77777777" w:rsidR="00BD6865" w:rsidRPr="00905799" w:rsidRDefault="0002633E"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 Board</w:t>
            </w:r>
          </w:p>
        </w:tc>
        <w:tc>
          <w:tcPr>
            <w:tcW w:w="746" w:type="pct"/>
            <w:vMerge w:val="restart"/>
            <w:shd w:val="clear" w:color="auto" w:fill="auto"/>
            <w:tcMar>
              <w:top w:w="0" w:type="dxa"/>
              <w:bottom w:w="0" w:type="dxa"/>
            </w:tcMar>
            <w:vAlign w:val="center"/>
          </w:tcPr>
          <w:p w14:paraId="4888FDBB" w14:textId="77777777" w:rsidR="00BD6865" w:rsidRPr="00905799" w:rsidRDefault="0002633E"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517" w:type="pct"/>
            <w:vMerge w:val="restart"/>
            <w:shd w:val="clear" w:color="auto" w:fill="auto"/>
            <w:tcMar>
              <w:top w:w="0" w:type="dxa"/>
              <w:bottom w:w="0" w:type="dxa"/>
            </w:tcMar>
            <w:vAlign w:val="center"/>
          </w:tcPr>
          <w:p w14:paraId="4A7AC314" w14:textId="77777777" w:rsidR="00BD6865" w:rsidRPr="00905799" w:rsidRDefault="0002633E"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Note</w:t>
            </w:r>
          </w:p>
        </w:tc>
      </w:tr>
      <w:tr w:rsidR="00BD6865" w:rsidRPr="00905799" w14:paraId="5A4B6C90" w14:textId="77777777" w:rsidTr="00905799">
        <w:trPr>
          <w:cantSplit/>
        </w:trPr>
        <w:tc>
          <w:tcPr>
            <w:tcW w:w="297" w:type="pct"/>
            <w:vMerge/>
            <w:shd w:val="clear" w:color="auto" w:fill="auto"/>
            <w:tcMar>
              <w:top w:w="0" w:type="dxa"/>
              <w:bottom w:w="0" w:type="dxa"/>
            </w:tcMar>
            <w:vAlign w:val="center"/>
          </w:tcPr>
          <w:p w14:paraId="6348EEA4" w14:textId="77777777" w:rsidR="00BD6865" w:rsidRPr="00905799" w:rsidRDefault="00BD6865"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244" w:type="pct"/>
            <w:vMerge/>
            <w:shd w:val="clear" w:color="auto" w:fill="auto"/>
            <w:tcMar>
              <w:top w:w="0" w:type="dxa"/>
              <w:bottom w:w="0" w:type="dxa"/>
            </w:tcMar>
            <w:vAlign w:val="center"/>
          </w:tcPr>
          <w:p w14:paraId="7FF8080E" w14:textId="77777777" w:rsidR="00BD6865" w:rsidRPr="00905799" w:rsidRDefault="00BD6865"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56" w:type="pct"/>
            <w:vMerge/>
            <w:shd w:val="clear" w:color="auto" w:fill="auto"/>
            <w:tcMar>
              <w:top w:w="0" w:type="dxa"/>
              <w:bottom w:w="0" w:type="dxa"/>
            </w:tcMar>
            <w:vAlign w:val="center"/>
          </w:tcPr>
          <w:p w14:paraId="6959F24D" w14:textId="77777777" w:rsidR="00BD6865" w:rsidRPr="00905799" w:rsidRDefault="00BD6865"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93" w:type="pct"/>
            <w:shd w:val="clear" w:color="auto" w:fill="auto"/>
            <w:tcMar>
              <w:top w:w="0" w:type="dxa"/>
              <w:bottom w:w="0" w:type="dxa"/>
            </w:tcMar>
            <w:vAlign w:val="center"/>
          </w:tcPr>
          <w:p w14:paraId="41A957B7" w14:textId="1133C8F9" w:rsidR="00BD6865" w:rsidRPr="00905799" w:rsidRDefault="0002633E"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748" w:type="pct"/>
            <w:shd w:val="clear" w:color="auto" w:fill="auto"/>
            <w:tcMar>
              <w:top w:w="0" w:type="dxa"/>
              <w:bottom w:w="0" w:type="dxa"/>
            </w:tcMar>
            <w:vAlign w:val="center"/>
          </w:tcPr>
          <w:p w14:paraId="1896D363" w14:textId="77777777" w:rsidR="00BD6865" w:rsidRPr="00905799" w:rsidRDefault="0002633E"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Dismissal date</w:t>
            </w:r>
          </w:p>
        </w:tc>
        <w:tc>
          <w:tcPr>
            <w:tcW w:w="746" w:type="pct"/>
            <w:vMerge/>
            <w:shd w:val="clear" w:color="auto" w:fill="auto"/>
            <w:tcMar>
              <w:top w:w="0" w:type="dxa"/>
              <w:bottom w:w="0" w:type="dxa"/>
            </w:tcMar>
            <w:vAlign w:val="center"/>
          </w:tcPr>
          <w:p w14:paraId="6D383083" w14:textId="77777777" w:rsidR="00BD6865" w:rsidRPr="00905799" w:rsidRDefault="00BD6865"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17" w:type="pct"/>
            <w:vMerge/>
            <w:shd w:val="clear" w:color="auto" w:fill="auto"/>
            <w:tcMar>
              <w:top w:w="0" w:type="dxa"/>
              <w:bottom w:w="0" w:type="dxa"/>
            </w:tcMar>
            <w:vAlign w:val="center"/>
          </w:tcPr>
          <w:p w14:paraId="1FAA1098" w14:textId="77777777" w:rsidR="00BD6865" w:rsidRPr="00905799" w:rsidRDefault="00BD6865"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r>
      <w:tr w:rsidR="00BD6865" w:rsidRPr="00905799" w14:paraId="4852AAFD" w14:textId="77777777" w:rsidTr="00905799">
        <w:trPr>
          <w:cantSplit/>
        </w:trPr>
        <w:tc>
          <w:tcPr>
            <w:tcW w:w="297" w:type="pct"/>
            <w:shd w:val="clear" w:color="auto" w:fill="auto"/>
            <w:tcMar>
              <w:top w:w="0" w:type="dxa"/>
              <w:bottom w:w="0" w:type="dxa"/>
            </w:tcMar>
            <w:vAlign w:val="center"/>
          </w:tcPr>
          <w:p w14:paraId="1A90A5E2" w14:textId="77777777" w:rsidR="00BD6865" w:rsidRPr="00905799" w:rsidRDefault="0002633E"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1244" w:type="pct"/>
            <w:shd w:val="clear" w:color="auto" w:fill="auto"/>
            <w:tcMar>
              <w:top w:w="0" w:type="dxa"/>
              <w:bottom w:w="0" w:type="dxa"/>
            </w:tcMar>
            <w:vAlign w:val="center"/>
          </w:tcPr>
          <w:p w14:paraId="3A389336" w14:textId="77777777" w:rsidR="00BD6865" w:rsidRPr="00905799" w:rsidRDefault="0002633E"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Nguyen Kim Toan</w:t>
            </w:r>
          </w:p>
        </w:tc>
        <w:tc>
          <w:tcPr>
            <w:tcW w:w="756" w:type="pct"/>
            <w:shd w:val="clear" w:color="auto" w:fill="auto"/>
            <w:tcMar>
              <w:top w:w="0" w:type="dxa"/>
              <w:bottom w:w="0" w:type="dxa"/>
            </w:tcMar>
            <w:vAlign w:val="center"/>
          </w:tcPr>
          <w:p w14:paraId="27745CBB" w14:textId="77777777" w:rsidR="00BD6865" w:rsidRPr="00905799" w:rsidRDefault="0002633E"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Chief</w:t>
            </w:r>
          </w:p>
        </w:tc>
        <w:tc>
          <w:tcPr>
            <w:tcW w:w="693" w:type="pct"/>
            <w:shd w:val="clear" w:color="auto" w:fill="auto"/>
            <w:tcMar>
              <w:top w:w="0" w:type="dxa"/>
              <w:bottom w:w="0" w:type="dxa"/>
            </w:tcMar>
            <w:vAlign w:val="center"/>
          </w:tcPr>
          <w:p w14:paraId="36162ACE" w14:textId="77777777" w:rsidR="00BD6865" w:rsidRPr="00905799" w:rsidRDefault="0002633E"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17, 2022</w:t>
            </w:r>
          </w:p>
        </w:tc>
        <w:tc>
          <w:tcPr>
            <w:tcW w:w="748" w:type="pct"/>
            <w:shd w:val="clear" w:color="auto" w:fill="auto"/>
            <w:tcMar>
              <w:top w:w="0" w:type="dxa"/>
              <w:bottom w:w="0" w:type="dxa"/>
            </w:tcMar>
            <w:vAlign w:val="center"/>
          </w:tcPr>
          <w:p w14:paraId="0B74F582" w14:textId="77777777" w:rsidR="00BD6865" w:rsidRPr="00905799" w:rsidRDefault="00BD6865" w:rsidP="00905799">
            <w:pPr>
              <w:tabs>
                <w:tab w:val="left" w:pos="360"/>
              </w:tabs>
              <w:spacing w:after="120" w:line="360" w:lineRule="auto"/>
              <w:rPr>
                <w:rFonts w:ascii="Arial" w:eastAsia="Arial" w:hAnsi="Arial" w:cs="Arial"/>
                <w:color w:val="010000"/>
                <w:sz w:val="20"/>
                <w:szCs w:val="20"/>
              </w:rPr>
            </w:pPr>
          </w:p>
        </w:tc>
        <w:tc>
          <w:tcPr>
            <w:tcW w:w="746" w:type="pct"/>
            <w:shd w:val="clear" w:color="auto" w:fill="auto"/>
            <w:tcMar>
              <w:top w:w="0" w:type="dxa"/>
              <w:bottom w:w="0" w:type="dxa"/>
            </w:tcMar>
            <w:vAlign w:val="center"/>
          </w:tcPr>
          <w:p w14:paraId="20FB3972" w14:textId="77777777" w:rsidR="00BD6865" w:rsidRPr="00905799" w:rsidRDefault="0002633E"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Economics</w:t>
            </w:r>
          </w:p>
        </w:tc>
        <w:tc>
          <w:tcPr>
            <w:tcW w:w="517" w:type="pct"/>
            <w:shd w:val="clear" w:color="auto" w:fill="auto"/>
            <w:tcMar>
              <w:top w:w="0" w:type="dxa"/>
              <w:bottom w:w="0" w:type="dxa"/>
            </w:tcMar>
            <w:vAlign w:val="center"/>
          </w:tcPr>
          <w:p w14:paraId="60D78D40" w14:textId="77777777" w:rsidR="00BD6865" w:rsidRPr="00905799" w:rsidRDefault="00BD6865" w:rsidP="00905799">
            <w:pPr>
              <w:tabs>
                <w:tab w:val="left" w:pos="360"/>
              </w:tabs>
              <w:spacing w:after="120" w:line="360" w:lineRule="auto"/>
              <w:rPr>
                <w:rFonts w:ascii="Arial" w:eastAsia="Arial" w:hAnsi="Arial" w:cs="Arial"/>
                <w:color w:val="010000"/>
                <w:sz w:val="20"/>
                <w:szCs w:val="20"/>
              </w:rPr>
            </w:pPr>
          </w:p>
        </w:tc>
      </w:tr>
      <w:tr w:rsidR="00BD6865" w:rsidRPr="00905799" w14:paraId="38E4EA77" w14:textId="77777777" w:rsidTr="00905799">
        <w:trPr>
          <w:cantSplit/>
        </w:trPr>
        <w:tc>
          <w:tcPr>
            <w:tcW w:w="297" w:type="pct"/>
            <w:shd w:val="clear" w:color="auto" w:fill="auto"/>
            <w:tcMar>
              <w:top w:w="0" w:type="dxa"/>
              <w:bottom w:w="0" w:type="dxa"/>
            </w:tcMar>
            <w:vAlign w:val="center"/>
          </w:tcPr>
          <w:p w14:paraId="2676847A" w14:textId="77777777" w:rsidR="00BD6865" w:rsidRPr="00905799" w:rsidRDefault="0002633E"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1244" w:type="pct"/>
            <w:shd w:val="clear" w:color="auto" w:fill="auto"/>
            <w:tcMar>
              <w:top w:w="0" w:type="dxa"/>
              <w:bottom w:w="0" w:type="dxa"/>
            </w:tcMar>
            <w:vAlign w:val="center"/>
          </w:tcPr>
          <w:p w14:paraId="2BC50A9F" w14:textId="77777777" w:rsidR="00BD6865" w:rsidRPr="00905799" w:rsidRDefault="0002633E"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Nguyen Huu Tai</w:t>
            </w:r>
          </w:p>
        </w:tc>
        <w:tc>
          <w:tcPr>
            <w:tcW w:w="756" w:type="pct"/>
            <w:shd w:val="clear" w:color="auto" w:fill="auto"/>
            <w:tcMar>
              <w:top w:w="0" w:type="dxa"/>
              <w:bottom w:w="0" w:type="dxa"/>
            </w:tcMar>
            <w:vAlign w:val="center"/>
          </w:tcPr>
          <w:p w14:paraId="4135487C" w14:textId="77777777" w:rsidR="00BD6865" w:rsidRPr="00905799" w:rsidRDefault="0002633E"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w:t>
            </w:r>
          </w:p>
        </w:tc>
        <w:tc>
          <w:tcPr>
            <w:tcW w:w="693" w:type="pct"/>
            <w:shd w:val="clear" w:color="auto" w:fill="auto"/>
            <w:tcMar>
              <w:top w:w="0" w:type="dxa"/>
              <w:bottom w:w="0" w:type="dxa"/>
            </w:tcMar>
            <w:vAlign w:val="center"/>
          </w:tcPr>
          <w:p w14:paraId="342A84E7" w14:textId="77777777" w:rsidR="00BD6865" w:rsidRPr="00905799" w:rsidRDefault="0002633E"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17, 2022</w:t>
            </w:r>
          </w:p>
        </w:tc>
        <w:tc>
          <w:tcPr>
            <w:tcW w:w="748" w:type="pct"/>
            <w:shd w:val="clear" w:color="auto" w:fill="auto"/>
            <w:tcMar>
              <w:top w:w="0" w:type="dxa"/>
              <w:bottom w:w="0" w:type="dxa"/>
            </w:tcMar>
            <w:vAlign w:val="center"/>
          </w:tcPr>
          <w:p w14:paraId="5E39732C" w14:textId="77777777" w:rsidR="00BD6865" w:rsidRPr="00905799" w:rsidRDefault="00BD6865" w:rsidP="00905799">
            <w:pPr>
              <w:tabs>
                <w:tab w:val="left" w:pos="360"/>
              </w:tabs>
              <w:spacing w:after="120" w:line="360" w:lineRule="auto"/>
              <w:rPr>
                <w:rFonts w:ascii="Arial" w:eastAsia="Arial" w:hAnsi="Arial" w:cs="Arial"/>
                <w:color w:val="010000"/>
                <w:sz w:val="20"/>
                <w:szCs w:val="20"/>
              </w:rPr>
            </w:pPr>
          </w:p>
        </w:tc>
        <w:tc>
          <w:tcPr>
            <w:tcW w:w="746" w:type="pct"/>
            <w:shd w:val="clear" w:color="auto" w:fill="auto"/>
            <w:tcMar>
              <w:top w:w="0" w:type="dxa"/>
              <w:bottom w:w="0" w:type="dxa"/>
            </w:tcMar>
            <w:vAlign w:val="center"/>
          </w:tcPr>
          <w:p w14:paraId="5D045658" w14:textId="77777777" w:rsidR="00BD6865" w:rsidRPr="00905799" w:rsidRDefault="0002633E"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Economics</w:t>
            </w:r>
          </w:p>
        </w:tc>
        <w:tc>
          <w:tcPr>
            <w:tcW w:w="517" w:type="pct"/>
            <w:shd w:val="clear" w:color="auto" w:fill="auto"/>
            <w:tcMar>
              <w:top w:w="0" w:type="dxa"/>
              <w:bottom w:w="0" w:type="dxa"/>
            </w:tcMar>
            <w:vAlign w:val="center"/>
          </w:tcPr>
          <w:p w14:paraId="0A715560" w14:textId="77777777" w:rsidR="00BD6865" w:rsidRPr="00905799" w:rsidRDefault="00BD6865" w:rsidP="00905799">
            <w:pPr>
              <w:tabs>
                <w:tab w:val="left" w:pos="360"/>
              </w:tabs>
              <w:spacing w:after="120" w:line="360" w:lineRule="auto"/>
              <w:rPr>
                <w:rFonts w:ascii="Arial" w:eastAsia="Arial" w:hAnsi="Arial" w:cs="Arial"/>
                <w:color w:val="010000"/>
                <w:sz w:val="20"/>
                <w:szCs w:val="20"/>
              </w:rPr>
            </w:pPr>
          </w:p>
        </w:tc>
      </w:tr>
      <w:tr w:rsidR="00BD6865" w:rsidRPr="00905799" w14:paraId="6C9DDECC" w14:textId="77777777" w:rsidTr="00905799">
        <w:trPr>
          <w:cantSplit/>
        </w:trPr>
        <w:tc>
          <w:tcPr>
            <w:tcW w:w="297" w:type="pct"/>
            <w:shd w:val="clear" w:color="auto" w:fill="auto"/>
            <w:tcMar>
              <w:top w:w="0" w:type="dxa"/>
              <w:bottom w:w="0" w:type="dxa"/>
            </w:tcMar>
            <w:vAlign w:val="center"/>
          </w:tcPr>
          <w:p w14:paraId="41039F9D" w14:textId="77777777" w:rsidR="00BD6865" w:rsidRPr="00905799" w:rsidRDefault="0002633E"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1244" w:type="pct"/>
            <w:shd w:val="clear" w:color="auto" w:fill="auto"/>
            <w:tcMar>
              <w:top w:w="0" w:type="dxa"/>
              <w:bottom w:w="0" w:type="dxa"/>
            </w:tcMar>
            <w:vAlign w:val="center"/>
          </w:tcPr>
          <w:p w14:paraId="430F0F58" w14:textId="77777777" w:rsidR="00BD6865" w:rsidRPr="00905799" w:rsidRDefault="0002633E"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Tran Huu Hieu.</w:t>
            </w:r>
          </w:p>
        </w:tc>
        <w:tc>
          <w:tcPr>
            <w:tcW w:w="756" w:type="pct"/>
            <w:shd w:val="clear" w:color="auto" w:fill="auto"/>
            <w:tcMar>
              <w:top w:w="0" w:type="dxa"/>
              <w:bottom w:w="0" w:type="dxa"/>
            </w:tcMar>
            <w:vAlign w:val="center"/>
          </w:tcPr>
          <w:p w14:paraId="33CC7D7C" w14:textId="77777777" w:rsidR="00BD6865" w:rsidRPr="00905799" w:rsidRDefault="0002633E"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w:t>
            </w:r>
          </w:p>
        </w:tc>
        <w:tc>
          <w:tcPr>
            <w:tcW w:w="693" w:type="pct"/>
            <w:shd w:val="clear" w:color="auto" w:fill="auto"/>
            <w:tcMar>
              <w:top w:w="0" w:type="dxa"/>
              <w:bottom w:w="0" w:type="dxa"/>
            </w:tcMar>
            <w:vAlign w:val="center"/>
          </w:tcPr>
          <w:p w14:paraId="46F6C1B5" w14:textId="77777777" w:rsidR="00BD6865" w:rsidRPr="00905799" w:rsidRDefault="0002633E"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17, 2022</w:t>
            </w:r>
          </w:p>
        </w:tc>
        <w:tc>
          <w:tcPr>
            <w:tcW w:w="748" w:type="pct"/>
            <w:shd w:val="clear" w:color="auto" w:fill="auto"/>
            <w:tcMar>
              <w:top w:w="0" w:type="dxa"/>
              <w:bottom w:w="0" w:type="dxa"/>
            </w:tcMar>
            <w:vAlign w:val="center"/>
          </w:tcPr>
          <w:p w14:paraId="0372176C" w14:textId="77777777" w:rsidR="00BD6865" w:rsidRPr="00905799" w:rsidRDefault="00BD6865" w:rsidP="00905799">
            <w:pPr>
              <w:tabs>
                <w:tab w:val="left" w:pos="360"/>
              </w:tabs>
              <w:spacing w:after="120" w:line="360" w:lineRule="auto"/>
              <w:rPr>
                <w:rFonts w:ascii="Arial" w:eastAsia="Arial" w:hAnsi="Arial" w:cs="Arial"/>
                <w:color w:val="010000"/>
                <w:sz w:val="20"/>
                <w:szCs w:val="20"/>
              </w:rPr>
            </w:pPr>
          </w:p>
        </w:tc>
        <w:tc>
          <w:tcPr>
            <w:tcW w:w="746" w:type="pct"/>
            <w:shd w:val="clear" w:color="auto" w:fill="auto"/>
            <w:tcMar>
              <w:top w:w="0" w:type="dxa"/>
              <w:bottom w:w="0" w:type="dxa"/>
            </w:tcMar>
            <w:vAlign w:val="center"/>
          </w:tcPr>
          <w:p w14:paraId="4AF93578" w14:textId="77777777" w:rsidR="00BD6865" w:rsidRPr="00905799" w:rsidRDefault="0002633E"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Economics</w:t>
            </w:r>
          </w:p>
        </w:tc>
        <w:tc>
          <w:tcPr>
            <w:tcW w:w="517" w:type="pct"/>
            <w:shd w:val="clear" w:color="auto" w:fill="auto"/>
            <w:tcMar>
              <w:top w:w="0" w:type="dxa"/>
              <w:bottom w:w="0" w:type="dxa"/>
            </w:tcMar>
            <w:vAlign w:val="center"/>
          </w:tcPr>
          <w:p w14:paraId="55850F04" w14:textId="77777777" w:rsidR="00BD6865" w:rsidRPr="00905799" w:rsidRDefault="00BD6865" w:rsidP="00905799">
            <w:pPr>
              <w:tabs>
                <w:tab w:val="left" w:pos="360"/>
              </w:tabs>
              <w:spacing w:after="120" w:line="360" w:lineRule="auto"/>
              <w:rPr>
                <w:rFonts w:ascii="Arial" w:eastAsia="Arial" w:hAnsi="Arial" w:cs="Arial"/>
                <w:color w:val="010000"/>
                <w:sz w:val="20"/>
                <w:szCs w:val="20"/>
              </w:rPr>
            </w:pPr>
          </w:p>
        </w:tc>
      </w:tr>
    </w:tbl>
    <w:p w14:paraId="66475FD8" w14:textId="77777777" w:rsidR="00BD6865" w:rsidRPr="00905799" w:rsidRDefault="0002633E" w:rsidP="00905799">
      <w:pPr>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242"/>
        <w:gridCol w:w="1656"/>
        <w:gridCol w:w="2177"/>
        <w:gridCol w:w="1942"/>
      </w:tblGrid>
      <w:tr w:rsidR="00BD6865" w:rsidRPr="00905799" w14:paraId="6AC3076D" w14:textId="77777777" w:rsidTr="00905799">
        <w:trPr>
          <w:cantSplit/>
        </w:trPr>
        <w:tc>
          <w:tcPr>
            <w:tcW w:w="1798" w:type="pct"/>
            <w:shd w:val="clear" w:color="auto" w:fill="auto"/>
            <w:tcMar>
              <w:top w:w="0" w:type="dxa"/>
              <w:bottom w:w="0" w:type="dxa"/>
            </w:tcMar>
            <w:vAlign w:val="center"/>
          </w:tcPr>
          <w:p w14:paraId="5B34BE9A" w14:textId="77777777" w:rsidR="00BD6865" w:rsidRPr="00905799" w:rsidRDefault="0002633E"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Executive Board</w:t>
            </w:r>
          </w:p>
        </w:tc>
        <w:tc>
          <w:tcPr>
            <w:tcW w:w="918" w:type="pct"/>
            <w:shd w:val="clear" w:color="auto" w:fill="auto"/>
            <w:tcMar>
              <w:top w:w="0" w:type="dxa"/>
              <w:bottom w:w="0" w:type="dxa"/>
            </w:tcMar>
            <w:vAlign w:val="center"/>
          </w:tcPr>
          <w:p w14:paraId="118111AF" w14:textId="77777777" w:rsidR="00BD6865" w:rsidRPr="00905799" w:rsidRDefault="0002633E"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1207" w:type="pct"/>
            <w:shd w:val="clear" w:color="auto" w:fill="auto"/>
            <w:tcMar>
              <w:top w:w="0" w:type="dxa"/>
              <w:bottom w:w="0" w:type="dxa"/>
            </w:tcMar>
            <w:vAlign w:val="center"/>
          </w:tcPr>
          <w:p w14:paraId="1F902418" w14:textId="77777777" w:rsidR="00BD6865" w:rsidRPr="00905799" w:rsidRDefault="0002633E"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1077" w:type="pct"/>
            <w:shd w:val="clear" w:color="auto" w:fill="auto"/>
            <w:tcMar>
              <w:top w:w="0" w:type="dxa"/>
              <w:bottom w:w="0" w:type="dxa"/>
            </w:tcMar>
            <w:vAlign w:val="center"/>
          </w:tcPr>
          <w:p w14:paraId="77C56510" w14:textId="77777777" w:rsidR="00BD6865" w:rsidRPr="00905799" w:rsidRDefault="0002633E"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 dismissal</w:t>
            </w:r>
          </w:p>
        </w:tc>
      </w:tr>
      <w:tr w:rsidR="00BD6865" w:rsidRPr="00905799" w14:paraId="5521AE89" w14:textId="77777777" w:rsidTr="00905799">
        <w:trPr>
          <w:cantSplit/>
        </w:trPr>
        <w:tc>
          <w:tcPr>
            <w:tcW w:w="1798" w:type="pct"/>
            <w:shd w:val="clear" w:color="auto" w:fill="auto"/>
            <w:tcMar>
              <w:top w:w="0" w:type="dxa"/>
              <w:bottom w:w="0" w:type="dxa"/>
            </w:tcMar>
            <w:vAlign w:val="center"/>
          </w:tcPr>
          <w:p w14:paraId="5700E119" w14:textId="77777777" w:rsidR="00BD6865" w:rsidRPr="00905799" w:rsidRDefault="0002633E"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Pham Van Thanh</w:t>
            </w:r>
          </w:p>
        </w:tc>
        <w:tc>
          <w:tcPr>
            <w:tcW w:w="918" w:type="pct"/>
            <w:shd w:val="clear" w:color="auto" w:fill="auto"/>
            <w:tcMar>
              <w:top w:w="0" w:type="dxa"/>
              <w:bottom w:w="0" w:type="dxa"/>
            </w:tcMar>
            <w:vAlign w:val="center"/>
          </w:tcPr>
          <w:p w14:paraId="57C869A0" w14:textId="77777777" w:rsidR="00BD6865" w:rsidRPr="00905799" w:rsidRDefault="0002633E"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October 12, 1966</w:t>
            </w:r>
          </w:p>
        </w:tc>
        <w:tc>
          <w:tcPr>
            <w:tcW w:w="1207" w:type="pct"/>
            <w:shd w:val="clear" w:color="auto" w:fill="auto"/>
            <w:tcMar>
              <w:top w:w="0" w:type="dxa"/>
              <w:bottom w:w="0" w:type="dxa"/>
            </w:tcMar>
            <w:vAlign w:val="center"/>
          </w:tcPr>
          <w:p w14:paraId="3E890E65" w14:textId="77777777" w:rsidR="00BD6865" w:rsidRPr="00905799" w:rsidRDefault="0002633E"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Economics</w:t>
            </w:r>
          </w:p>
        </w:tc>
        <w:tc>
          <w:tcPr>
            <w:tcW w:w="1077" w:type="pct"/>
            <w:shd w:val="clear" w:color="auto" w:fill="auto"/>
            <w:tcMar>
              <w:top w:w="0" w:type="dxa"/>
              <w:bottom w:w="0" w:type="dxa"/>
            </w:tcMar>
            <w:vAlign w:val="center"/>
          </w:tcPr>
          <w:p w14:paraId="2AFA086B" w14:textId="77777777" w:rsidR="00BD6865" w:rsidRPr="00905799" w:rsidRDefault="0002633E"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June 17, 2022</w:t>
            </w:r>
          </w:p>
        </w:tc>
      </w:tr>
    </w:tbl>
    <w:p w14:paraId="74638CE1" w14:textId="77777777" w:rsidR="00BD6865" w:rsidRPr="00905799" w:rsidRDefault="0002633E" w:rsidP="00905799">
      <w:pPr>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The 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251"/>
        <w:gridCol w:w="1637"/>
        <w:gridCol w:w="2180"/>
        <w:gridCol w:w="1949"/>
      </w:tblGrid>
      <w:tr w:rsidR="00BD6865" w:rsidRPr="00905799" w14:paraId="36294CE8" w14:textId="77777777" w:rsidTr="00905799">
        <w:trPr>
          <w:cantSplit/>
        </w:trPr>
        <w:tc>
          <w:tcPr>
            <w:tcW w:w="1802" w:type="pct"/>
            <w:shd w:val="clear" w:color="auto" w:fill="auto"/>
            <w:tcMar>
              <w:top w:w="0" w:type="dxa"/>
              <w:bottom w:w="0" w:type="dxa"/>
            </w:tcMar>
            <w:vAlign w:val="center"/>
          </w:tcPr>
          <w:p w14:paraId="3EFDB48B" w14:textId="5E571EE6" w:rsidR="00BD6865" w:rsidRPr="00905799" w:rsidRDefault="0002633E"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Full name</w:t>
            </w:r>
          </w:p>
        </w:tc>
        <w:tc>
          <w:tcPr>
            <w:tcW w:w="908" w:type="pct"/>
            <w:shd w:val="clear" w:color="auto" w:fill="auto"/>
            <w:tcMar>
              <w:top w:w="0" w:type="dxa"/>
              <w:bottom w:w="0" w:type="dxa"/>
            </w:tcMar>
            <w:vAlign w:val="center"/>
          </w:tcPr>
          <w:p w14:paraId="260402AD" w14:textId="77777777" w:rsidR="00BD6865" w:rsidRPr="00905799" w:rsidRDefault="0002633E"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1209" w:type="pct"/>
            <w:shd w:val="clear" w:color="auto" w:fill="auto"/>
            <w:tcMar>
              <w:top w:w="0" w:type="dxa"/>
              <w:bottom w:w="0" w:type="dxa"/>
            </w:tcMar>
            <w:vAlign w:val="center"/>
          </w:tcPr>
          <w:p w14:paraId="02E779F2" w14:textId="77777777" w:rsidR="00BD6865" w:rsidRPr="00905799" w:rsidRDefault="0002633E"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1082" w:type="pct"/>
            <w:shd w:val="clear" w:color="auto" w:fill="auto"/>
            <w:tcMar>
              <w:top w:w="0" w:type="dxa"/>
              <w:bottom w:w="0" w:type="dxa"/>
            </w:tcMar>
            <w:vAlign w:val="center"/>
          </w:tcPr>
          <w:p w14:paraId="053DFD41" w14:textId="77777777" w:rsidR="00BD6865" w:rsidRPr="00905799" w:rsidRDefault="0002633E"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 dismissal</w:t>
            </w:r>
          </w:p>
        </w:tc>
      </w:tr>
      <w:tr w:rsidR="00BD6865" w:rsidRPr="00905799" w14:paraId="4CF2CE33" w14:textId="77777777" w:rsidTr="00905799">
        <w:trPr>
          <w:cantSplit/>
        </w:trPr>
        <w:tc>
          <w:tcPr>
            <w:tcW w:w="1802" w:type="pct"/>
            <w:shd w:val="clear" w:color="auto" w:fill="auto"/>
            <w:tcMar>
              <w:top w:w="0" w:type="dxa"/>
              <w:bottom w:w="0" w:type="dxa"/>
            </w:tcMar>
            <w:vAlign w:val="center"/>
          </w:tcPr>
          <w:p w14:paraId="697823C8" w14:textId="77777777" w:rsidR="00BD6865" w:rsidRPr="00905799" w:rsidRDefault="0002633E"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Mai Quang Cuong</w:t>
            </w:r>
          </w:p>
        </w:tc>
        <w:tc>
          <w:tcPr>
            <w:tcW w:w="908" w:type="pct"/>
            <w:shd w:val="clear" w:color="auto" w:fill="auto"/>
            <w:tcMar>
              <w:top w:w="0" w:type="dxa"/>
              <w:bottom w:w="0" w:type="dxa"/>
            </w:tcMar>
            <w:vAlign w:val="center"/>
          </w:tcPr>
          <w:p w14:paraId="41019376" w14:textId="77777777" w:rsidR="00BD6865" w:rsidRPr="00905799" w:rsidRDefault="0002633E"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07, 1980</w:t>
            </w:r>
          </w:p>
        </w:tc>
        <w:tc>
          <w:tcPr>
            <w:tcW w:w="1209" w:type="pct"/>
            <w:shd w:val="clear" w:color="auto" w:fill="auto"/>
            <w:tcMar>
              <w:top w:w="0" w:type="dxa"/>
              <w:bottom w:w="0" w:type="dxa"/>
            </w:tcMar>
            <w:vAlign w:val="center"/>
          </w:tcPr>
          <w:p w14:paraId="7482ED9B" w14:textId="77777777" w:rsidR="00BD6865" w:rsidRPr="00905799" w:rsidRDefault="0002633E"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Economics</w:t>
            </w:r>
          </w:p>
        </w:tc>
        <w:tc>
          <w:tcPr>
            <w:tcW w:w="1082" w:type="pct"/>
            <w:shd w:val="clear" w:color="auto" w:fill="auto"/>
            <w:tcMar>
              <w:top w:w="0" w:type="dxa"/>
              <w:bottom w:w="0" w:type="dxa"/>
            </w:tcMar>
            <w:vAlign w:val="center"/>
          </w:tcPr>
          <w:p w14:paraId="5DE2480C" w14:textId="77777777" w:rsidR="00BD6865" w:rsidRPr="00905799" w:rsidRDefault="0002633E" w:rsidP="0090579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21, 2017</w:t>
            </w:r>
          </w:p>
        </w:tc>
      </w:tr>
    </w:tbl>
    <w:p w14:paraId="19DD4C34" w14:textId="77777777" w:rsidR="00BD6865" w:rsidRPr="00905799" w:rsidRDefault="0002633E" w:rsidP="00905799">
      <w:pPr>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Training course on corporate governance:</w:t>
      </w:r>
    </w:p>
    <w:p w14:paraId="59C119EA" w14:textId="77777777" w:rsidR="00BD6865" w:rsidRPr="00905799" w:rsidRDefault="0002633E" w:rsidP="00905799">
      <w:pPr>
        <w:keepNext/>
        <w:numPr>
          <w:ilvl w:val="0"/>
          <w:numId w:val="5"/>
        </w:numPr>
        <w:pBdr>
          <w:top w:val="nil"/>
          <w:left w:val="nil"/>
          <w:bottom w:val="nil"/>
          <w:right w:val="nil"/>
          <w:between w:val="nil"/>
        </w:pBdr>
        <w:tabs>
          <w:tab w:val="left" w:pos="360"/>
          <w:tab w:val="left" w:pos="654"/>
        </w:tabs>
        <w:spacing w:after="120" w:line="360" w:lineRule="auto"/>
        <w:ind w:left="0" w:firstLine="0"/>
        <w:rPr>
          <w:rFonts w:ascii="Arial" w:eastAsia="Arial" w:hAnsi="Arial" w:cs="Arial"/>
          <w:color w:val="010000"/>
          <w:sz w:val="20"/>
          <w:szCs w:val="20"/>
        </w:rPr>
      </w:pPr>
      <w:r>
        <w:rPr>
          <w:rFonts w:ascii="Arial" w:hAnsi="Arial"/>
          <w:color w:val="010000"/>
          <w:sz w:val="20"/>
        </w:rPr>
        <w:t>List of affiliated persons of public companies and transactions between affiliated persons of the Company and the Company itself</w:t>
      </w:r>
    </w:p>
    <w:p w14:paraId="4B652B56" w14:textId="4AE43F26" w:rsidR="00BD6865" w:rsidRPr="0002633E" w:rsidRDefault="0002633E" w:rsidP="00905799">
      <w:pPr>
        <w:numPr>
          <w:ilvl w:val="0"/>
          <w:numId w:val="1"/>
        </w:numPr>
        <w:pBdr>
          <w:top w:val="nil"/>
          <w:left w:val="nil"/>
          <w:bottom w:val="nil"/>
          <w:right w:val="nil"/>
          <w:between w:val="nil"/>
        </w:pBdr>
        <w:tabs>
          <w:tab w:val="left" w:pos="360"/>
          <w:tab w:val="left" w:pos="964"/>
        </w:tabs>
        <w:spacing w:after="120" w:line="360" w:lineRule="auto"/>
        <w:rPr>
          <w:rFonts w:ascii="Arial" w:eastAsia="Arial" w:hAnsi="Arial" w:cs="Arial"/>
          <w:color w:val="010000"/>
          <w:sz w:val="20"/>
          <w:szCs w:val="20"/>
        </w:rPr>
      </w:pPr>
      <w:r>
        <w:rPr>
          <w:rFonts w:ascii="Arial" w:hAnsi="Arial"/>
          <w:color w:val="010000"/>
          <w:sz w:val="20"/>
        </w:rPr>
        <w:t>Transactions between the Company and affiliated persons of the Company; or between the Company and major shareholders, PDMR and</w:t>
      </w:r>
      <w:r>
        <w:rPr>
          <w:rFonts w:ascii="Arial" w:hAnsi="Arial"/>
          <w:color w:val="010000"/>
          <w:sz w:val="20"/>
        </w:rPr>
        <w:t xml:space="preserve"> affiliated persons of PDMR:</w:t>
      </w:r>
    </w:p>
    <w:tbl>
      <w:tblPr>
        <w:tblW w:w="5000" w:type="pct"/>
        <w:tblLook w:val="0400" w:firstRow="0" w:lastRow="0" w:firstColumn="0" w:lastColumn="0" w:noHBand="0" w:noVBand="1"/>
      </w:tblPr>
      <w:tblGrid>
        <w:gridCol w:w="957"/>
        <w:gridCol w:w="957"/>
        <w:gridCol w:w="1229"/>
        <w:gridCol w:w="1267"/>
        <w:gridCol w:w="1065"/>
        <w:gridCol w:w="1248"/>
        <w:gridCol w:w="1711"/>
        <w:gridCol w:w="583"/>
      </w:tblGrid>
      <w:tr w:rsidR="0002633E" w:rsidRPr="00905799" w14:paraId="17EEEF63" w14:textId="77777777" w:rsidTr="00A97587">
        <w:trPr>
          <w:cantSplit/>
        </w:trPr>
        <w:tc>
          <w:tcPr>
            <w:tcW w:w="365" w:type="pct"/>
            <w:tcBorders>
              <w:top w:val="single" w:sz="4" w:space="0" w:color="000000"/>
              <w:left w:val="single" w:sz="4" w:space="0" w:color="000000"/>
            </w:tcBorders>
            <w:shd w:val="clear" w:color="auto" w:fill="auto"/>
            <w:tcMar>
              <w:top w:w="0" w:type="dxa"/>
              <w:bottom w:w="0" w:type="dxa"/>
            </w:tcMar>
            <w:vAlign w:val="center"/>
          </w:tcPr>
          <w:p w14:paraId="013CAD21" w14:textId="77777777" w:rsidR="0002633E" w:rsidRPr="00905799" w:rsidRDefault="0002633E" w:rsidP="00A9758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Nhan</w:t>
            </w:r>
          </w:p>
        </w:tc>
        <w:tc>
          <w:tcPr>
            <w:tcW w:w="486" w:type="pct"/>
            <w:tcBorders>
              <w:top w:val="single" w:sz="4" w:space="0" w:color="000000"/>
              <w:left w:val="single" w:sz="4" w:space="0" w:color="000000"/>
            </w:tcBorders>
            <w:shd w:val="clear" w:color="auto" w:fill="auto"/>
            <w:tcMar>
              <w:top w:w="0" w:type="dxa"/>
              <w:bottom w:w="0" w:type="dxa"/>
            </w:tcMar>
            <w:vAlign w:val="center"/>
          </w:tcPr>
          <w:p w14:paraId="0FCA6D29" w14:textId="77777777" w:rsidR="0002633E" w:rsidRPr="00905799" w:rsidRDefault="0002633E" w:rsidP="00A9758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Relations with the Company</w:t>
            </w:r>
          </w:p>
        </w:tc>
        <w:tc>
          <w:tcPr>
            <w:tcW w:w="659" w:type="pct"/>
            <w:tcBorders>
              <w:top w:val="single" w:sz="4" w:space="0" w:color="000000"/>
              <w:left w:val="single" w:sz="4" w:space="0" w:color="000000"/>
            </w:tcBorders>
            <w:shd w:val="clear" w:color="auto" w:fill="auto"/>
            <w:tcMar>
              <w:top w:w="0" w:type="dxa"/>
              <w:bottom w:w="0" w:type="dxa"/>
            </w:tcMar>
            <w:vAlign w:val="center"/>
          </w:tcPr>
          <w:p w14:paraId="63CA6AC7" w14:textId="77777777" w:rsidR="0002633E" w:rsidRPr="00905799" w:rsidRDefault="0002633E" w:rsidP="00A9758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NSH* No., Date of issue, Place of issue of NSH</w:t>
            </w:r>
          </w:p>
        </w:tc>
        <w:tc>
          <w:tcPr>
            <w:tcW w:w="532" w:type="pct"/>
            <w:tcBorders>
              <w:top w:val="single" w:sz="4" w:space="0" w:color="000000"/>
              <w:left w:val="single" w:sz="4" w:space="0" w:color="000000"/>
            </w:tcBorders>
            <w:shd w:val="clear" w:color="auto" w:fill="auto"/>
            <w:tcMar>
              <w:top w:w="0" w:type="dxa"/>
              <w:bottom w:w="0" w:type="dxa"/>
            </w:tcMar>
            <w:vAlign w:val="center"/>
          </w:tcPr>
          <w:p w14:paraId="676F3210" w14:textId="77777777" w:rsidR="0002633E" w:rsidRPr="00905799" w:rsidRDefault="0002633E" w:rsidP="00A9758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Headquarters address</w:t>
            </w:r>
          </w:p>
        </w:tc>
        <w:tc>
          <w:tcPr>
            <w:tcW w:w="375" w:type="pct"/>
            <w:tcBorders>
              <w:top w:val="single" w:sz="4" w:space="0" w:color="000000"/>
              <w:left w:val="single" w:sz="4" w:space="0" w:color="000000"/>
            </w:tcBorders>
            <w:shd w:val="clear" w:color="auto" w:fill="auto"/>
            <w:tcMar>
              <w:top w:w="0" w:type="dxa"/>
              <w:bottom w:w="0" w:type="dxa"/>
            </w:tcMar>
            <w:vAlign w:val="center"/>
          </w:tcPr>
          <w:p w14:paraId="2FE08933" w14:textId="77777777" w:rsidR="0002633E" w:rsidRPr="00905799" w:rsidRDefault="0002633E" w:rsidP="00A9758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Time of transaction with the Company</w:t>
            </w:r>
          </w:p>
        </w:tc>
        <w:tc>
          <w:tcPr>
            <w:tcW w:w="689" w:type="pct"/>
            <w:tcBorders>
              <w:top w:val="single" w:sz="4" w:space="0" w:color="000000"/>
              <w:left w:val="single" w:sz="4" w:space="0" w:color="000000"/>
            </w:tcBorders>
            <w:shd w:val="clear" w:color="auto" w:fill="auto"/>
            <w:tcMar>
              <w:top w:w="0" w:type="dxa"/>
              <w:bottom w:w="0" w:type="dxa"/>
            </w:tcMar>
            <w:vAlign w:val="center"/>
          </w:tcPr>
          <w:p w14:paraId="53FC26E5" w14:textId="77777777" w:rsidR="0002633E" w:rsidRPr="00905799" w:rsidRDefault="0002633E" w:rsidP="00A9758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Approved General Mandate/ Decision of the General Meeting of Shareholders or Board Resolution/ Decision </w:t>
            </w:r>
          </w:p>
        </w:tc>
        <w:tc>
          <w:tcPr>
            <w:tcW w:w="1676" w:type="pct"/>
            <w:tcBorders>
              <w:top w:val="single" w:sz="4" w:space="0" w:color="000000"/>
              <w:left w:val="single" w:sz="4" w:space="0" w:color="000000"/>
            </w:tcBorders>
            <w:shd w:val="clear" w:color="auto" w:fill="auto"/>
            <w:tcMar>
              <w:top w:w="0" w:type="dxa"/>
              <w:bottom w:w="0" w:type="dxa"/>
            </w:tcMar>
            <w:vAlign w:val="center"/>
          </w:tcPr>
          <w:p w14:paraId="0B6CEFF8" w14:textId="77777777" w:rsidR="0002633E" w:rsidRPr="00905799" w:rsidRDefault="0002633E" w:rsidP="00A9758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 quantity, total value of transaction</w:t>
            </w:r>
          </w:p>
        </w:tc>
        <w:tc>
          <w:tcPr>
            <w:tcW w:w="21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D3EA939" w14:textId="77777777" w:rsidR="0002633E" w:rsidRPr="00905799" w:rsidRDefault="0002633E" w:rsidP="00A9758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Note</w:t>
            </w:r>
          </w:p>
        </w:tc>
      </w:tr>
      <w:tr w:rsidR="0002633E" w:rsidRPr="00905799" w14:paraId="6A4E6D5C" w14:textId="77777777" w:rsidTr="00A97587">
        <w:trPr>
          <w:cantSplit/>
        </w:trPr>
        <w:tc>
          <w:tcPr>
            <w:tcW w:w="365" w:type="pct"/>
            <w:tcBorders>
              <w:top w:val="single" w:sz="4" w:space="0" w:color="000000"/>
              <w:left w:val="single" w:sz="4" w:space="0" w:color="000000"/>
            </w:tcBorders>
            <w:shd w:val="clear" w:color="auto" w:fill="auto"/>
            <w:tcMar>
              <w:top w:w="0" w:type="dxa"/>
              <w:bottom w:w="0" w:type="dxa"/>
            </w:tcMar>
            <w:vAlign w:val="center"/>
          </w:tcPr>
          <w:p w14:paraId="44627039" w14:textId="77777777" w:rsidR="0002633E" w:rsidRPr="00905799" w:rsidRDefault="0002633E" w:rsidP="00A9758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Quy Nhon New Port Joint Stock Company</w:t>
            </w:r>
          </w:p>
        </w:tc>
        <w:tc>
          <w:tcPr>
            <w:tcW w:w="486" w:type="pct"/>
            <w:tcBorders>
              <w:top w:val="single" w:sz="4" w:space="0" w:color="000000"/>
              <w:left w:val="single" w:sz="4" w:space="0" w:color="000000"/>
            </w:tcBorders>
            <w:shd w:val="clear" w:color="auto" w:fill="auto"/>
            <w:tcMar>
              <w:top w:w="0" w:type="dxa"/>
              <w:bottom w:w="0" w:type="dxa"/>
            </w:tcMar>
            <w:vAlign w:val="center"/>
          </w:tcPr>
          <w:p w14:paraId="0F780A95" w14:textId="77777777" w:rsidR="0002633E" w:rsidRPr="00905799" w:rsidRDefault="0002633E" w:rsidP="00A9758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Owing over 10% of total number of shares</w:t>
            </w:r>
          </w:p>
        </w:tc>
        <w:tc>
          <w:tcPr>
            <w:tcW w:w="659" w:type="pct"/>
            <w:tcBorders>
              <w:top w:val="single" w:sz="4" w:space="0" w:color="000000"/>
              <w:left w:val="single" w:sz="4" w:space="0" w:color="000000"/>
            </w:tcBorders>
            <w:shd w:val="clear" w:color="auto" w:fill="auto"/>
            <w:tcMar>
              <w:top w:w="0" w:type="dxa"/>
              <w:bottom w:w="0" w:type="dxa"/>
            </w:tcMar>
            <w:vAlign w:val="center"/>
          </w:tcPr>
          <w:p w14:paraId="0B3AC1BC" w14:textId="77777777" w:rsidR="0002633E" w:rsidRPr="00905799" w:rsidRDefault="0002633E" w:rsidP="00A9758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4100258793;</w:t>
            </w:r>
          </w:p>
          <w:p w14:paraId="68270756" w14:textId="77777777" w:rsidR="0002633E" w:rsidRPr="00905799" w:rsidRDefault="0002633E" w:rsidP="00A9758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01, 2013, the Department of Planning and Investing of Binh Dinh Province</w:t>
            </w:r>
          </w:p>
        </w:tc>
        <w:tc>
          <w:tcPr>
            <w:tcW w:w="532" w:type="pct"/>
            <w:tcBorders>
              <w:top w:val="single" w:sz="4" w:space="0" w:color="000000"/>
              <w:left w:val="single" w:sz="4" w:space="0" w:color="000000"/>
            </w:tcBorders>
            <w:shd w:val="clear" w:color="auto" w:fill="auto"/>
            <w:tcMar>
              <w:top w:w="0" w:type="dxa"/>
              <w:bottom w:w="0" w:type="dxa"/>
            </w:tcMar>
            <w:vAlign w:val="center"/>
          </w:tcPr>
          <w:p w14:paraId="3C51575E" w14:textId="77777777" w:rsidR="0002633E" w:rsidRPr="00905799" w:rsidRDefault="0002633E" w:rsidP="00A9758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02 Phan Chu Trinh Street, Quy Nhon City, Binh Dinh Province</w:t>
            </w:r>
          </w:p>
        </w:tc>
        <w:tc>
          <w:tcPr>
            <w:tcW w:w="375" w:type="pct"/>
            <w:tcBorders>
              <w:top w:val="single" w:sz="4" w:space="0" w:color="000000"/>
              <w:left w:val="single" w:sz="4" w:space="0" w:color="000000"/>
            </w:tcBorders>
            <w:shd w:val="clear" w:color="auto" w:fill="auto"/>
            <w:tcMar>
              <w:top w:w="0" w:type="dxa"/>
              <w:bottom w:w="0" w:type="dxa"/>
            </w:tcMar>
            <w:vAlign w:val="center"/>
          </w:tcPr>
          <w:p w14:paraId="179184EC" w14:textId="77777777" w:rsidR="0002633E" w:rsidRPr="00905799" w:rsidRDefault="0002633E" w:rsidP="00A9758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689" w:type="pct"/>
            <w:tcBorders>
              <w:top w:val="single" w:sz="4" w:space="0" w:color="000000"/>
              <w:left w:val="single" w:sz="4" w:space="0" w:color="000000"/>
            </w:tcBorders>
            <w:shd w:val="clear" w:color="auto" w:fill="auto"/>
            <w:tcMar>
              <w:top w:w="0" w:type="dxa"/>
              <w:bottom w:w="0" w:type="dxa"/>
            </w:tcMar>
            <w:vAlign w:val="center"/>
          </w:tcPr>
          <w:p w14:paraId="44A5080F" w14:textId="77777777" w:rsidR="0002633E" w:rsidRPr="00905799" w:rsidRDefault="0002633E" w:rsidP="00A9758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According to Board Resolution No. 64/2017/NQ- HDQT dated July 19, 2017</w:t>
            </w:r>
          </w:p>
        </w:tc>
        <w:tc>
          <w:tcPr>
            <w:tcW w:w="1676" w:type="pct"/>
            <w:tcBorders>
              <w:top w:val="single" w:sz="4" w:space="0" w:color="000000"/>
              <w:left w:val="single" w:sz="4" w:space="0" w:color="000000"/>
            </w:tcBorders>
            <w:shd w:val="clear" w:color="auto" w:fill="auto"/>
            <w:tcMar>
              <w:top w:w="0" w:type="dxa"/>
              <w:bottom w:w="0" w:type="dxa"/>
            </w:tcMar>
            <w:vAlign w:val="center"/>
          </w:tcPr>
          <w:p w14:paraId="0A32F561" w14:textId="77777777" w:rsidR="0002633E" w:rsidRPr="00905799" w:rsidRDefault="0002633E" w:rsidP="00A9758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the Contract No. 168/2017/HDKT dated July 19, 2017 on business cooperation and exploitation of wharf infrastructure of Quy Nhon New Port Joint Stock Company, the incurred receivables during the year were: VND 29,004,000,000</w:t>
            </w:r>
          </w:p>
        </w:tc>
        <w:tc>
          <w:tcPr>
            <w:tcW w:w="21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FFC3A1E" w14:textId="77777777" w:rsidR="0002633E" w:rsidRPr="00905799" w:rsidRDefault="0002633E" w:rsidP="00A97587">
            <w:pPr>
              <w:tabs>
                <w:tab w:val="left" w:pos="360"/>
              </w:tabs>
              <w:spacing w:after="120" w:line="360" w:lineRule="auto"/>
              <w:rPr>
                <w:rFonts w:ascii="Arial" w:eastAsia="Arial" w:hAnsi="Arial" w:cs="Arial"/>
                <w:color w:val="010000"/>
                <w:sz w:val="20"/>
                <w:szCs w:val="20"/>
              </w:rPr>
            </w:pPr>
          </w:p>
        </w:tc>
      </w:tr>
      <w:tr w:rsidR="0002633E" w:rsidRPr="00905799" w14:paraId="4E282A62" w14:textId="77777777" w:rsidTr="00A97587">
        <w:trPr>
          <w:cantSplit/>
        </w:trPr>
        <w:tc>
          <w:tcPr>
            <w:tcW w:w="36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DC641CE" w14:textId="77777777" w:rsidR="0002633E" w:rsidRPr="00905799" w:rsidRDefault="0002633E" w:rsidP="00A9758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Quy Nhon New Port Joint Stock Company</w:t>
            </w:r>
          </w:p>
        </w:tc>
        <w:tc>
          <w:tcPr>
            <w:tcW w:w="48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9D75E72" w14:textId="77777777" w:rsidR="0002633E" w:rsidRPr="00905799" w:rsidRDefault="0002633E" w:rsidP="00A9758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Owing over 10% of total number of shares</w:t>
            </w:r>
          </w:p>
        </w:tc>
        <w:tc>
          <w:tcPr>
            <w:tcW w:w="65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64EF063" w14:textId="77777777" w:rsidR="0002633E" w:rsidRPr="00905799" w:rsidRDefault="0002633E" w:rsidP="00A9758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4100258793;</w:t>
            </w:r>
          </w:p>
          <w:p w14:paraId="4D68EFEA" w14:textId="77777777" w:rsidR="0002633E" w:rsidRPr="00905799" w:rsidRDefault="0002633E" w:rsidP="00A9758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01, 2013, the Department of Planning and Investing of Binh Dinh Province</w:t>
            </w:r>
          </w:p>
        </w:tc>
        <w:tc>
          <w:tcPr>
            <w:tcW w:w="53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DC8B7DA" w14:textId="77777777" w:rsidR="0002633E" w:rsidRPr="00905799" w:rsidRDefault="0002633E" w:rsidP="00A9758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1, 2013; Binh Dinh Department of Planning and Investment</w:t>
            </w:r>
          </w:p>
        </w:tc>
        <w:tc>
          <w:tcPr>
            <w:tcW w:w="37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84209DA" w14:textId="77777777" w:rsidR="0002633E" w:rsidRPr="00905799" w:rsidRDefault="0002633E" w:rsidP="00A9758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68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880BA01" w14:textId="77777777" w:rsidR="0002633E" w:rsidRPr="00905799" w:rsidRDefault="0002633E" w:rsidP="00A9758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According to Board resolution No. 55/NQ-HDQT dated August 02, 2019</w:t>
            </w:r>
          </w:p>
        </w:tc>
        <w:tc>
          <w:tcPr>
            <w:tcW w:w="167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D6C689E" w14:textId="77777777" w:rsidR="0002633E" w:rsidRPr="00905799" w:rsidRDefault="0002633E" w:rsidP="00A9758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Contract No. 168/THO/2019/02B dated August 10, 2019 and Appendix No. 168/THO/2023/02B dated June 30, 2023 on leasing part of the port yard to install 02 bridge systems lifting trucks and conveyors for wood chip production, the number of incurred receivables in 2023 is: VND 3,018,485,340</w:t>
            </w:r>
          </w:p>
        </w:tc>
        <w:tc>
          <w:tcPr>
            <w:tcW w:w="216" w:type="pct"/>
            <w:tcBorders>
              <w:left w:val="single" w:sz="4" w:space="0" w:color="000000"/>
              <w:bottom w:val="single" w:sz="4" w:space="0" w:color="000000"/>
              <w:right w:val="single" w:sz="4" w:space="0" w:color="000000"/>
            </w:tcBorders>
            <w:shd w:val="clear" w:color="auto" w:fill="auto"/>
            <w:tcMar>
              <w:top w:w="0" w:type="dxa"/>
              <w:bottom w:w="0" w:type="dxa"/>
            </w:tcMar>
            <w:vAlign w:val="center"/>
          </w:tcPr>
          <w:p w14:paraId="52F64E56" w14:textId="77777777" w:rsidR="0002633E" w:rsidRPr="00905799" w:rsidRDefault="0002633E" w:rsidP="00A97587">
            <w:pPr>
              <w:tabs>
                <w:tab w:val="left" w:pos="360"/>
              </w:tabs>
              <w:spacing w:after="120" w:line="360" w:lineRule="auto"/>
              <w:rPr>
                <w:rFonts w:ascii="Arial" w:eastAsia="Arial" w:hAnsi="Arial" w:cs="Arial"/>
                <w:color w:val="010000"/>
                <w:sz w:val="20"/>
                <w:szCs w:val="20"/>
              </w:rPr>
            </w:pPr>
          </w:p>
        </w:tc>
      </w:tr>
      <w:tr w:rsidR="0002633E" w:rsidRPr="00905799" w14:paraId="64A51D62" w14:textId="77777777" w:rsidTr="00A97587">
        <w:trPr>
          <w:cantSplit/>
        </w:trPr>
        <w:tc>
          <w:tcPr>
            <w:tcW w:w="36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5EED614" w14:textId="77777777" w:rsidR="0002633E" w:rsidRPr="00905799" w:rsidRDefault="0002633E" w:rsidP="00A9758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Quy Nhon New Port Joint Stock Company</w:t>
            </w:r>
          </w:p>
        </w:tc>
        <w:tc>
          <w:tcPr>
            <w:tcW w:w="48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697AD5B" w14:textId="77777777" w:rsidR="0002633E" w:rsidRPr="00905799" w:rsidRDefault="0002633E" w:rsidP="00A9758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Owing over 10% of total number of shares</w:t>
            </w:r>
          </w:p>
        </w:tc>
        <w:tc>
          <w:tcPr>
            <w:tcW w:w="65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3E27212" w14:textId="77777777" w:rsidR="0002633E" w:rsidRPr="00905799" w:rsidRDefault="0002633E" w:rsidP="00A9758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4100258793;</w:t>
            </w:r>
          </w:p>
          <w:p w14:paraId="013EF99B" w14:textId="77777777" w:rsidR="0002633E" w:rsidRPr="00905799" w:rsidRDefault="0002633E" w:rsidP="00A9758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01, 2013, the Department of Planning and Investing of Binh Dinh Province</w:t>
            </w:r>
          </w:p>
        </w:tc>
        <w:tc>
          <w:tcPr>
            <w:tcW w:w="53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7FA5359" w14:textId="77777777" w:rsidR="0002633E" w:rsidRPr="00905799" w:rsidRDefault="0002633E" w:rsidP="00A9758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02 Phan Chu Trinh, Quy Nhon City, Binh Dinh Province</w:t>
            </w:r>
          </w:p>
        </w:tc>
        <w:tc>
          <w:tcPr>
            <w:tcW w:w="37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95C6556" w14:textId="77777777" w:rsidR="0002633E" w:rsidRPr="00905799" w:rsidRDefault="0002633E" w:rsidP="00A9758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68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8A857AE" w14:textId="77777777" w:rsidR="0002633E" w:rsidRPr="00905799" w:rsidRDefault="0002633E" w:rsidP="00A97587">
            <w:pPr>
              <w:tabs>
                <w:tab w:val="left" w:pos="360"/>
              </w:tabs>
              <w:spacing w:after="120" w:line="360" w:lineRule="auto"/>
              <w:rPr>
                <w:rFonts w:ascii="Arial" w:eastAsia="Arial" w:hAnsi="Arial" w:cs="Arial"/>
                <w:color w:val="010000"/>
                <w:sz w:val="20"/>
                <w:szCs w:val="20"/>
              </w:rPr>
            </w:pPr>
          </w:p>
        </w:tc>
        <w:tc>
          <w:tcPr>
            <w:tcW w:w="167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D3873F8" w14:textId="77777777" w:rsidR="0002633E" w:rsidRPr="00905799" w:rsidRDefault="0002633E" w:rsidP="00A9758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The amount of electricity payable for incurred lighting in 2023 is: VND 58,155,888</w:t>
            </w:r>
          </w:p>
        </w:tc>
        <w:tc>
          <w:tcPr>
            <w:tcW w:w="21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9C5CF0D" w14:textId="77777777" w:rsidR="0002633E" w:rsidRPr="00905799" w:rsidRDefault="0002633E" w:rsidP="00A97587">
            <w:pPr>
              <w:tabs>
                <w:tab w:val="left" w:pos="360"/>
              </w:tabs>
              <w:spacing w:after="120" w:line="360" w:lineRule="auto"/>
              <w:rPr>
                <w:rFonts w:ascii="Arial" w:eastAsia="Arial" w:hAnsi="Arial" w:cs="Arial"/>
                <w:color w:val="010000"/>
                <w:sz w:val="20"/>
                <w:szCs w:val="20"/>
              </w:rPr>
            </w:pPr>
          </w:p>
        </w:tc>
      </w:tr>
      <w:tr w:rsidR="0002633E" w:rsidRPr="00905799" w14:paraId="3EC70120" w14:textId="77777777" w:rsidTr="00A97587">
        <w:trPr>
          <w:cantSplit/>
        </w:trPr>
        <w:tc>
          <w:tcPr>
            <w:tcW w:w="36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D651584" w14:textId="77777777" w:rsidR="0002633E" w:rsidRPr="00905799" w:rsidRDefault="0002633E" w:rsidP="00A9758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Quy Nhon New Port Joint Stock Company</w:t>
            </w:r>
          </w:p>
        </w:tc>
        <w:tc>
          <w:tcPr>
            <w:tcW w:w="48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9F7256C" w14:textId="77777777" w:rsidR="0002633E" w:rsidRPr="00905799" w:rsidRDefault="0002633E" w:rsidP="00A9758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Owing over 10% of total number of shares</w:t>
            </w:r>
          </w:p>
        </w:tc>
        <w:tc>
          <w:tcPr>
            <w:tcW w:w="65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9636A1D" w14:textId="77777777" w:rsidR="0002633E" w:rsidRPr="00905799" w:rsidRDefault="0002633E" w:rsidP="00A9758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4100258793;</w:t>
            </w:r>
          </w:p>
          <w:p w14:paraId="35EAB81F" w14:textId="77777777" w:rsidR="0002633E" w:rsidRPr="00905799" w:rsidRDefault="0002633E" w:rsidP="00A9758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01, 2013, the Department of Planning and Investing of Binh Dinh Province</w:t>
            </w:r>
          </w:p>
        </w:tc>
        <w:tc>
          <w:tcPr>
            <w:tcW w:w="53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8A65216" w14:textId="77777777" w:rsidR="0002633E" w:rsidRPr="00905799" w:rsidRDefault="0002633E" w:rsidP="00A9758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02 Phan Chu Trinh, Quy Nhon City, Binh Dinh Province</w:t>
            </w:r>
          </w:p>
        </w:tc>
        <w:tc>
          <w:tcPr>
            <w:tcW w:w="37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FA7BAC8" w14:textId="77777777" w:rsidR="0002633E" w:rsidRPr="00905799" w:rsidRDefault="0002633E" w:rsidP="00A9758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 2023</w:t>
            </w:r>
          </w:p>
        </w:tc>
        <w:tc>
          <w:tcPr>
            <w:tcW w:w="68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0B56B9E" w14:textId="77777777" w:rsidR="0002633E" w:rsidRPr="00905799" w:rsidRDefault="0002633E" w:rsidP="00A9758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According to Board Resolution No. 46/NỌ-HDQT dated June 15, 2022</w:t>
            </w:r>
          </w:p>
        </w:tc>
        <w:tc>
          <w:tcPr>
            <w:tcW w:w="167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AEE41AD" w14:textId="77777777" w:rsidR="0002633E" w:rsidRPr="00905799" w:rsidRDefault="0002633E" w:rsidP="00A97587">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Contract No. 168/2022/MR dated June 15, 2022, on leasing expanded ground behind the wharf, the amount of incurred receivable in 2023 is: VND 784,800,000</w:t>
            </w:r>
          </w:p>
        </w:tc>
        <w:tc>
          <w:tcPr>
            <w:tcW w:w="21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15A42F1" w14:textId="77777777" w:rsidR="0002633E" w:rsidRPr="00905799" w:rsidRDefault="0002633E" w:rsidP="00A97587">
            <w:pPr>
              <w:tabs>
                <w:tab w:val="left" w:pos="360"/>
              </w:tabs>
              <w:spacing w:after="120" w:line="360" w:lineRule="auto"/>
              <w:rPr>
                <w:rFonts w:ascii="Arial" w:eastAsia="Arial" w:hAnsi="Arial" w:cs="Arial"/>
                <w:color w:val="010000"/>
                <w:sz w:val="20"/>
                <w:szCs w:val="20"/>
              </w:rPr>
            </w:pPr>
          </w:p>
        </w:tc>
      </w:tr>
    </w:tbl>
    <w:p w14:paraId="3B919B3A" w14:textId="77777777" w:rsidR="00BD6865" w:rsidRPr="00905799" w:rsidRDefault="0002633E" w:rsidP="00905799">
      <w:pPr>
        <w:numPr>
          <w:ilvl w:val="0"/>
          <w:numId w:val="1"/>
        </w:numPr>
        <w:pBdr>
          <w:top w:val="nil"/>
          <w:left w:val="nil"/>
          <w:bottom w:val="nil"/>
          <w:right w:val="nil"/>
          <w:between w:val="nil"/>
        </w:pBdr>
        <w:tabs>
          <w:tab w:val="left" w:pos="360"/>
          <w:tab w:val="left" w:pos="955"/>
        </w:tabs>
        <w:spacing w:after="120" w:line="360" w:lineRule="auto"/>
        <w:rPr>
          <w:rFonts w:ascii="Arial" w:eastAsia="Arial" w:hAnsi="Arial" w:cs="Arial"/>
          <w:color w:val="010000"/>
          <w:sz w:val="20"/>
          <w:szCs w:val="20"/>
        </w:rPr>
      </w:pPr>
      <w:r>
        <w:rPr>
          <w:rFonts w:ascii="Arial" w:hAnsi="Arial"/>
          <w:color w:val="010000"/>
          <w:sz w:val="20"/>
        </w:rPr>
        <w:t>Transactions between Company’s PDMR, affiliated persons of PDMR and subsidiaries or companies controlled by the Company None</w:t>
      </w:r>
    </w:p>
    <w:p w14:paraId="5BFCD497" w14:textId="77777777" w:rsidR="00BD6865" w:rsidRPr="00905799" w:rsidRDefault="0002633E" w:rsidP="00905799">
      <w:pPr>
        <w:numPr>
          <w:ilvl w:val="0"/>
          <w:numId w:val="1"/>
        </w:numPr>
        <w:pBdr>
          <w:top w:val="nil"/>
          <w:left w:val="nil"/>
          <w:bottom w:val="nil"/>
          <w:right w:val="nil"/>
          <w:between w:val="nil"/>
        </w:pBdr>
        <w:tabs>
          <w:tab w:val="left" w:pos="360"/>
          <w:tab w:val="left" w:pos="967"/>
        </w:tabs>
        <w:spacing w:after="120" w:line="360" w:lineRule="auto"/>
        <w:rPr>
          <w:rFonts w:ascii="Arial" w:eastAsia="Arial" w:hAnsi="Arial" w:cs="Arial"/>
          <w:color w:val="010000"/>
          <w:sz w:val="20"/>
          <w:szCs w:val="20"/>
        </w:rPr>
      </w:pPr>
      <w:r>
        <w:rPr>
          <w:rFonts w:ascii="Arial" w:hAnsi="Arial"/>
          <w:color w:val="010000"/>
          <w:sz w:val="20"/>
        </w:rPr>
        <w:t>Transactions between the Company and other entities</w:t>
      </w:r>
    </w:p>
    <w:p w14:paraId="0D749181" w14:textId="77777777" w:rsidR="00BD6865" w:rsidRPr="00905799" w:rsidRDefault="0002633E" w:rsidP="00905799">
      <w:pPr>
        <w:numPr>
          <w:ilvl w:val="1"/>
          <w:numId w:val="2"/>
        </w:numPr>
        <w:pBdr>
          <w:top w:val="nil"/>
          <w:left w:val="nil"/>
          <w:bottom w:val="nil"/>
          <w:right w:val="nil"/>
          <w:between w:val="nil"/>
        </w:pBdr>
        <w:tabs>
          <w:tab w:val="left" w:pos="360"/>
          <w:tab w:val="left" w:pos="1172"/>
        </w:tabs>
        <w:spacing w:after="120" w:line="360" w:lineRule="auto"/>
        <w:rPr>
          <w:rFonts w:ascii="Arial" w:eastAsia="Arial" w:hAnsi="Arial" w:cs="Arial"/>
          <w:color w:val="010000"/>
          <w:sz w:val="20"/>
          <w:szCs w:val="20"/>
        </w:rPr>
      </w:pPr>
      <w:r>
        <w:rPr>
          <w:rFonts w:ascii="Arial" w:hAnsi="Arial"/>
          <w:color w:val="010000"/>
          <w:sz w:val="20"/>
        </w:rPr>
        <w:t>Transactions between the Company and the company in which members of the Board of Directors, members of the Supervisory Board, the Manager and other managers have been founding members or members of the Board of Directors, the Executive Manager for the pas</w:t>
      </w:r>
      <w:r>
        <w:rPr>
          <w:rFonts w:ascii="Arial" w:hAnsi="Arial"/>
          <w:color w:val="010000"/>
          <w:sz w:val="20"/>
        </w:rPr>
        <w:t>t three (03) years (calculated at the time of reporting): None</w:t>
      </w:r>
    </w:p>
    <w:p w14:paraId="4BFEC3E0" w14:textId="64E032D6" w:rsidR="00BD6865" w:rsidRPr="00905799" w:rsidRDefault="0002633E" w:rsidP="00905799">
      <w:pPr>
        <w:numPr>
          <w:ilvl w:val="1"/>
          <w:numId w:val="2"/>
        </w:numPr>
        <w:pBdr>
          <w:top w:val="nil"/>
          <w:left w:val="nil"/>
          <w:bottom w:val="nil"/>
          <w:right w:val="nil"/>
          <w:between w:val="nil"/>
        </w:pBdr>
        <w:tabs>
          <w:tab w:val="left" w:pos="360"/>
          <w:tab w:val="left" w:pos="1172"/>
        </w:tabs>
        <w:spacing w:after="120" w:line="360" w:lineRule="auto"/>
        <w:rPr>
          <w:rFonts w:ascii="Arial" w:eastAsia="Arial" w:hAnsi="Arial" w:cs="Arial"/>
          <w:color w:val="010000"/>
          <w:sz w:val="20"/>
          <w:szCs w:val="20"/>
        </w:rPr>
      </w:pPr>
      <w:r>
        <w:rPr>
          <w:rFonts w:ascii="Arial" w:hAnsi="Arial"/>
          <w:color w:val="010000"/>
          <w:sz w:val="20"/>
        </w:rPr>
        <w:t xml:space="preserve">Transactions between the Company and companies in which affiliated persons of members of the Board of Directors, members of the Supervisory Board, the Manager and other managers are members of </w:t>
      </w:r>
      <w:r>
        <w:rPr>
          <w:rFonts w:ascii="Arial" w:hAnsi="Arial"/>
          <w:color w:val="010000"/>
          <w:sz w:val="20"/>
        </w:rPr>
        <w:t>the Board of Directors, the Executive Manager: None</w:t>
      </w:r>
    </w:p>
    <w:p w14:paraId="07AD4331" w14:textId="224EFA47" w:rsidR="00BD6865" w:rsidRPr="00905799" w:rsidRDefault="0002633E" w:rsidP="00905799">
      <w:pPr>
        <w:numPr>
          <w:ilvl w:val="1"/>
          <w:numId w:val="2"/>
        </w:numPr>
        <w:pBdr>
          <w:top w:val="nil"/>
          <w:left w:val="nil"/>
          <w:bottom w:val="nil"/>
          <w:right w:val="nil"/>
          <w:between w:val="nil"/>
        </w:pBdr>
        <w:tabs>
          <w:tab w:val="left" w:pos="360"/>
          <w:tab w:val="left" w:pos="1172"/>
        </w:tabs>
        <w:spacing w:after="120" w:line="360" w:lineRule="auto"/>
        <w:rPr>
          <w:rFonts w:ascii="Arial" w:eastAsia="Arial" w:hAnsi="Arial" w:cs="Arial"/>
          <w:color w:val="010000"/>
          <w:sz w:val="20"/>
          <w:szCs w:val="20"/>
        </w:rPr>
      </w:pPr>
      <w:r>
        <w:rPr>
          <w:rFonts w:ascii="Arial" w:hAnsi="Arial"/>
          <w:color w:val="010000"/>
          <w:sz w:val="20"/>
        </w:rPr>
        <w:t>Other transactions of the Company which can bring material</w:t>
      </w:r>
      <w:r>
        <w:rPr>
          <w:rFonts w:ascii="Arial" w:hAnsi="Arial"/>
          <w:color w:val="010000"/>
          <w:sz w:val="20"/>
        </w:rPr>
        <w:t>, non-material benefits to members of the Board of Directors, members of the Supervisory Board, the Manager and other managers. None</w:t>
      </w:r>
    </w:p>
    <w:p w14:paraId="1CF767F9" w14:textId="77777777" w:rsidR="00BD6865" w:rsidRPr="00905799" w:rsidRDefault="0002633E" w:rsidP="00905799">
      <w:pPr>
        <w:numPr>
          <w:ilvl w:val="0"/>
          <w:numId w:val="5"/>
        </w:numPr>
        <w:pBdr>
          <w:top w:val="nil"/>
          <w:left w:val="nil"/>
          <w:bottom w:val="nil"/>
          <w:right w:val="nil"/>
          <w:between w:val="nil"/>
        </w:pBdr>
        <w:tabs>
          <w:tab w:val="left" w:pos="360"/>
          <w:tab w:val="left" w:pos="822"/>
        </w:tabs>
        <w:spacing w:after="120" w:line="360" w:lineRule="auto"/>
        <w:ind w:left="0" w:firstLine="0"/>
        <w:rPr>
          <w:rFonts w:ascii="Arial" w:eastAsia="Arial" w:hAnsi="Arial" w:cs="Arial"/>
          <w:color w:val="010000"/>
          <w:sz w:val="20"/>
          <w:szCs w:val="20"/>
        </w:rPr>
      </w:pPr>
      <w:r>
        <w:rPr>
          <w:rFonts w:ascii="Arial" w:hAnsi="Arial"/>
          <w:color w:val="010000"/>
          <w:sz w:val="20"/>
        </w:rPr>
        <w:t>Share transa</w:t>
      </w:r>
      <w:r>
        <w:rPr>
          <w:rFonts w:ascii="Arial" w:hAnsi="Arial"/>
          <w:color w:val="010000"/>
          <w:sz w:val="20"/>
        </w:rPr>
        <w:t>ctions of PDMR and PDMR’s affiliated persons</w:t>
      </w:r>
    </w:p>
    <w:p w14:paraId="7AF66E65" w14:textId="77777777" w:rsidR="00BD6865" w:rsidRPr="00905799" w:rsidRDefault="0002633E" w:rsidP="00905799">
      <w:pPr>
        <w:numPr>
          <w:ilvl w:val="0"/>
          <w:numId w:val="4"/>
        </w:numPr>
        <w:pBdr>
          <w:top w:val="nil"/>
          <w:left w:val="nil"/>
          <w:bottom w:val="nil"/>
          <w:right w:val="nil"/>
          <w:between w:val="nil"/>
        </w:pBdr>
        <w:tabs>
          <w:tab w:val="left" w:pos="360"/>
          <w:tab w:val="left" w:pos="947"/>
        </w:tabs>
        <w:spacing w:after="120" w:line="360" w:lineRule="auto"/>
        <w:rPr>
          <w:rFonts w:ascii="Arial" w:eastAsia="Arial" w:hAnsi="Arial" w:cs="Arial"/>
          <w:color w:val="010000"/>
          <w:sz w:val="20"/>
          <w:szCs w:val="20"/>
        </w:rPr>
      </w:pPr>
      <w:r>
        <w:rPr>
          <w:rFonts w:ascii="Arial" w:hAnsi="Arial"/>
          <w:color w:val="010000"/>
          <w:sz w:val="20"/>
        </w:rPr>
        <w:t>Company’s share transaction of PDMR and affiliated persons: None.</w:t>
      </w:r>
    </w:p>
    <w:p w14:paraId="1E5A1415" w14:textId="786052A2" w:rsidR="00BD6865" w:rsidRPr="0002633E" w:rsidRDefault="0002633E" w:rsidP="00905799">
      <w:pPr>
        <w:numPr>
          <w:ilvl w:val="0"/>
          <w:numId w:val="5"/>
        </w:numPr>
        <w:pBdr>
          <w:top w:val="nil"/>
          <w:left w:val="nil"/>
          <w:bottom w:val="nil"/>
          <w:right w:val="nil"/>
          <w:between w:val="nil"/>
        </w:pBdr>
        <w:tabs>
          <w:tab w:val="left" w:pos="360"/>
          <w:tab w:val="left" w:pos="762"/>
        </w:tabs>
        <w:spacing w:after="120" w:line="360" w:lineRule="auto"/>
        <w:ind w:left="0" w:firstLine="0"/>
        <w:rPr>
          <w:rFonts w:ascii="Arial" w:eastAsia="Arial" w:hAnsi="Arial" w:cs="Arial"/>
          <w:color w:val="010000"/>
          <w:sz w:val="20"/>
          <w:szCs w:val="20"/>
        </w:rPr>
      </w:pPr>
      <w:r>
        <w:rPr>
          <w:rFonts w:ascii="Arial" w:hAnsi="Arial"/>
          <w:color w:val="010000"/>
          <w:sz w:val="20"/>
        </w:rPr>
        <w:t>Other significant issues: None</w:t>
      </w:r>
    </w:p>
    <w:sectPr w:rsidR="00BD6865" w:rsidRPr="0002633E" w:rsidSect="00FF04D4">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74B75"/>
    <w:multiLevelType w:val="multilevel"/>
    <w:tmpl w:val="2B76B87A"/>
    <w:lvl w:ilvl="0">
      <w:start w:val="1"/>
      <w:numFmt w:val="decimal"/>
      <w:lvlText w:val="%1"/>
      <w:lvlJc w:val="left"/>
      <w:pPr>
        <w:ind w:left="0" w:firstLine="0"/>
      </w:pPr>
      <w:rPr>
        <w:rFonts w:ascii="Arial" w:eastAsia="Arial" w:hAnsi="Arial" w:cs="Arial"/>
        <w:b w:val="0"/>
        <w:i w:val="0"/>
        <w:smallCaps w:val="0"/>
        <w:strike w:val="0"/>
        <w:color w:val="49545F"/>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49545F"/>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A59157F"/>
    <w:multiLevelType w:val="multilevel"/>
    <w:tmpl w:val="B72A48B0"/>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7FA3FD9"/>
    <w:multiLevelType w:val="multilevel"/>
    <w:tmpl w:val="5A8ABFAA"/>
    <w:lvl w:ilvl="0">
      <w:start w:val="1"/>
      <w:numFmt w:val="decimal"/>
      <w:lvlText w:val="%1"/>
      <w:lvlJc w:val="left"/>
      <w:pPr>
        <w:ind w:left="0" w:firstLine="0"/>
      </w:pPr>
      <w:rPr>
        <w:rFonts w:ascii="Arial" w:eastAsia="Arial" w:hAnsi="Arial" w:cs="Arial"/>
        <w:b w:val="0"/>
        <w:i w:val="0"/>
        <w:smallCaps w:val="0"/>
        <w:strike w:val="0"/>
        <w:color w:val="49545F"/>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6C873AFD"/>
    <w:multiLevelType w:val="multilevel"/>
    <w:tmpl w:val="737488C4"/>
    <w:lvl w:ilvl="0">
      <w:start w:val="1"/>
      <w:numFmt w:val="bullet"/>
      <w:lvlText w:val="−"/>
      <w:lvlJc w:val="left"/>
      <w:pPr>
        <w:ind w:left="0" w:firstLine="0"/>
      </w:pPr>
      <w:rPr>
        <w:rFonts w:ascii="Noto Sans Symbols" w:eastAsia="Noto Sans Symbols" w:hAnsi="Noto Sans Symbols" w:cs="Noto Sans Symbols"/>
        <w:b w:val="0"/>
        <w:i w:val="0"/>
        <w:smallCaps w:val="0"/>
        <w:strike w:val="0"/>
        <w:color w:val="auto"/>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717B55DB"/>
    <w:multiLevelType w:val="multilevel"/>
    <w:tmpl w:val="EFDC8F00"/>
    <w:lvl w:ilvl="0">
      <w:start w:val="1"/>
      <w:numFmt w:val="decimal"/>
      <w:lvlText w:val="%1."/>
      <w:lvlJc w:val="left"/>
      <w:pPr>
        <w:ind w:left="0" w:firstLine="0"/>
      </w:pPr>
      <w:rPr>
        <w:rFonts w:ascii="Arial" w:eastAsia="Arial" w:hAnsi="Arial" w:cs="Arial"/>
        <w:b w:val="0"/>
        <w:i w:val="0"/>
        <w:smallCaps w:val="0"/>
        <w:strike w:val="0"/>
        <w:color w:val="49545F"/>
        <w:sz w:val="20"/>
        <w:szCs w:val="20"/>
        <w:u w:val="none"/>
        <w:shd w:val="clear" w:color="auto" w:fill="auto"/>
        <w:vertAlign w:val="baseline"/>
      </w:rPr>
    </w:lvl>
    <w:lvl w:ilvl="1">
      <w:start w:val="1"/>
      <w:numFmt w:val="decimal"/>
      <w:lvlText w:val="4.%2"/>
      <w:lvlJc w:val="left"/>
      <w:pPr>
        <w:ind w:left="0" w:firstLine="0"/>
      </w:pPr>
      <w:rPr>
        <w:rFonts w:ascii="Arial" w:eastAsia="Arial" w:hAnsi="Arial" w:cs="Arial"/>
        <w:b w:val="0"/>
        <w:i w:val="0"/>
        <w:smallCaps w:val="0"/>
        <w:strike w:val="0"/>
        <w:color w:val="49545F"/>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733A55AC"/>
    <w:multiLevelType w:val="multilevel"/>
    <w:tmpl w:val="B3181032"/>
    <w:lvl w:ilvl="0">
      <w:start w:val="1"/>
      <w:numFmt w:val="upperRoman"/>
      <w:lvlRestart w:val="0"/>
      <w:lvlText w:val="%1."/>
      <w:lvlJc w:val="left"/>
      <w:pPr>
        <w:ind w:left="720" w:hanging="360"/>
      </w:pPr>
      <w:rPr>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865"/>
    <w:rsid w:val="0002633E"/>
    <w:rsid w:val="00120A4B"/>
    <w:rsid w:val="00602D00"/>
    <w:rsid w:val="00864DFC"/>
    <w:rsid w:val="008A53FD"/>
    <w:rsid w:val="00905799"/>
    <w:rsid w:val="00BD6865"/>
    <w:rsid w:val="00CB28C0"/>
    <w:rsid w:val="00D53E35"/>
    <w:rsid w:val="00FF0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823F2"/>
  <w15:docId w15:val="{43AEF382-A757-4196-B24C-475009D19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49545F"/>
      <w:sz w:val="26"/>
      <w:szCs w:val="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color w:val="49545F"/>
      <w:sz w:val="30"/>
      <w:szCs w:val="3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color w:val="49545F"/>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color w:val="49545F"/>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color w:val="CA7483"/>
      <w:sz w:val="42"/>
      <w:szCs w:val="42"/>
      <w:u w:val="singl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color w:val="CA7483"/>
      <w:sz w:val="34"/>
      <w:szCs w:val="34"/>
      <w:u w:val="none"/>
      <w:shd w:val="clear" w:color="auto" w:fill="auto"/>
    </w:rPr>
  </w:style>
  <w:style w:type="character" w:customStyle="1" w:styleId="Bodytext6">
    <w:name w:val="Body text (6)_"/>
    <w:basedOn w:val="DefaultParagraphFont"/>
    <w:link w:val="Bodytext60"/>
    <w:rPr>
      <w:rFonts w:ascii="Arial" w:eastAsia="Arial" w:hAnsi="Arial" w:cs="Arial"/>
      <w:b w:val="0"/>
      <w:bCs w:val="0"/>
      <w:i w:val="0"/>
      <w:iCs w:val="0"/>
      <w:smallCaps w:val="0"/>
      <w:strike w:val="0"/>
      <w:sz w:val="20"/>
      <w:szCs w:val="2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CA7483"/>
      <w:sz w:val="14"/>
      <w:szCs w:val="14"/>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color w:val="CA7483"/>
      <w:sz w:val="17"/>
      <w:szCs w:val="17"/>
      <w:u w:val="none"/>
      <w:shd w:val="clear" w:color="auto" w:fill="auto"/>
    </w:rPr>
  </w:style>
  <w:style w:type="paragraph" w:styleId="BodyText">
    <w:name w:val="Body Text"/>
    <w:basedOn w:val="Normal"/>
    <w:link w:val="BodyTextChar"/>
    <w:qFormat/>
    <w:pPr>
      <w:spacing w:line="262" w:lineRule="auto"/>
      <w:ind w:firstLine="400"/>
    </w:pPr>
    <w:rPr>
      <w:rFonts w:ascii="Times New Roman" w:eastAsia="Times New Roman" w:hAnsi="Times New Roman" w:cs="Times New Roman"/>
      <w:color w:val="49545F"/>
      <w:sz w:val="26"/>
      <w:szCs w:val="26"/>
    </w:rPr>
  </w:style>
  <w:style w:type="paragraph" w:customStyle="1" w:styleId="Bodytext30">
    <w:name w:val="Body text (3)"/>
    <w:basedOn w:val="Normal"/>
    <w:link w:val="Bodytext3"/>
    <w:pPr>
      <w:jc w:val="center"/>
    </w:pPr>
    <w:rPr>
      <w:rFonts w:ascii="Times New Roman" w:eastAsia="Times New Roman" w:hAnsi="Times New Roman" w:cs="Times New Roman"/>
      <w:b/>
      <w:bCs/>
      <w:color w:val="49545F"/>
      <w:sz w:val="30"/>
      <w:szCs w:val="30"/>
    </w:rPr>
  </w:style>
  <w:style w:type="paragraph" w:customStyle="1" w:styleId="Tablecaption0">
    <w:name w:val="Table caption"/>
    <w:basedOn w:val="Normal"/>
    <w:link w:val="Tablecaption"/>
    <w:rPr>
      <w:rFonts w:ascii="Times New Roman" w:eastAsia="Times New Roman" w:hAnsi="Times New Roman" w:cs="Times New Roman"/>
      <w:b/>
      <w:bCs/>
      <w:color w:val="49545F"/>
      <w:sz w:val="26"/>
      <w:szCs w:val="26"/>
    </w:rPr>
  </w:style>
  <w:style w:type="paragraph" w:customStyle="1" w:styleId="Other0">
    <w:name w:val="Other"/>
    <w:basedOn w:val="Normal"/>
    <w:link w:val="Other"/>
    <w:rPr>
      <w:rFonts w:ascii="Times New Roman" w:eastAsia="Times New Roman" w:hAnsi="Times New Roman" w:cs="Times New Roman"/>
      <w:sz w:val="26"/>
      <w:szCs w:val="26"/>
    </w:rPr>
  </w:style>
  <w:style w:type="paragraph" w:customStyle="1" w:styleId="Heading21">
    <w:name w:val="Heading #2"/>
    <w:basedOn w:val="Normal"/>
    <w:link w:val="Heading20"/>
    <w:pPr>
      <w:spacing w:line="269" w:lineRule="auto"/>
      <w:ind w:firstLine="560"/>
      <w:outlineLvl w:val="1"/>
    </w:pPr>
    <w:rPr>
      <w:rFonts w:ascii="Times New Roman" w:eastAsia="Times New Roman" w:hAnsi="Times New Roman" w:cs="Times New Roman"/>
      <w:b/>
      <w:bCs/>
      <w:color w:val="49545F"/>
      <w:sz w:val="26"/>
      <w:szCs w:val="26"/>
    </w:rPr>
  </w:style>
  <w:style w:type="paragraph" w:customStyle="1" w:styleId="Heading11">
    <w:name w:val="Heading #1"/>
    <w:basedOn w:val="Normal"/>
    <w:link w:val="Heading10"/>
    <w:pPr>
      <w:jc w:val="center"/>
      <w:outlineLvl w:val="0"/>
    </w:pPr>
    <w:rPr>
      <w:rFonts w:ascii="Times New Roman" w:eastAsia="Times New Roman" w:hAnsi="Times New Roman" w:cs="Times New Roman"/>
      <w:color w:val="CA7483"/>
      <w:sz w:val="42"/>
      <w:szCs w:val="42"/>
      <w:u w:val="single"/>
    </w:rPr>
  </w:style>
  <w:style w:type="paragraph" w:customStyle="1" w:styleId="Bodytext50">
    <w:name w:val="Body text (5)"/>
    <w:basedOn w:val="Normal"/>
    <w:link w:val="Bodytext5"/>
    <w:rPr>
      <w:rFonts w:ascii="Times New Roman" w:eastAsia="Times New Roman" w:hAnsi="Times New Roman" w:cs="Times New Roman"/>
      <w:color w:val="CA7483"/>
      <w:sz w:val="34"/>
      <w:szCs w:val="34"/>
    </w:rPr>
  </w:style>
  <w:style w:type="paragraph" w:customStyle="1" w:styleId="Bodytext60">
    <w:name w:val="Body text (6)"/>
    <w:basedOn w:val="Normal"/>
    <w:link w:val="Bodytext6"/>
    <w:rPr>
      <w:rFonts w:ascii="Arial" w:eastAsia="Arial" w:hAnsi="Arial" w:cs="Arial"/>
      <w:sz w:val="20"/>
      <w:szCs w:val="20"/>
    </w:rPr>
  </w:style>
  <w:style w:type="paragraph" w:customStyle="1" w:styleId="Bodytext40">
    <w:name w:val="Body text (4)"/>
    <w:basedOn w:val="Normal"/>
    <w:link w:val="Bodytext4"/>
    <w:pPr>
      <w:ind w:left="3620"/>
    </w:pPr>
    <w:rPr>
      <w:rFonts w:ascii="Times New Roman" w:eastAsia="Times New Roman" w:hAnsi="Times New Roman" w:cs="Times New Roman"/>
      <w:color w:val="CA7483"/>
      <w:sz w:val="14"/>
      <w:szCs w:val="14"/>
    </w:rPr>
  </w:style>
  <w:style w:type="paragraph" w:customStyle="1" w:styleId="Bodytext20">
    <w:name w:val="Body text (2)"/>
    <w:basedOn w:val="Normal"/>
    <w:link w:val="Bodytext2"/>
    <w:pPr>
      <w:ind w:left="3550"/>
      <w:jc w:val="center"/>
    </w:pPr>
    <w:rPr>
      <w:rFonts w:ascii="Arial" w:eastAsia="Arial" w:hAnsi="Arial" w:cs="Arial"/>
      <w:color w:val="CA7483"/>
      <w:sz w:val="17"/>
      <w:szCs w:val="1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quynhonnewport.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ufDqeqmiK4VZJX1AOZU8d25yuw==">CgMxLjAyCGguZ2pkZ3hzOAByITEycWk3T0lOLUxRaW1UU0I2RVZ4TzBvend2empLZl8ybQ==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1147</Words>
  <Characters>6538</Characters>
  <Application>Microsoft Office Word</Application>
  <DocSecurity>0</DocSecurity>
  <Lines>54</Lines>
  <Paragraphs>15</Paragraphs>
  <ScaleCrop>false</ScaleCrop>
  <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Đinh Thị Chung TA45A</cp:lastModifiedBy>
  <cp:revision>9</cp:revision>
  <dcterms:created xsi:type="dcterms:W3CDTF">2024-01-28T09:19:00Z</dcterms:created>
  <dcterms:modified xsi:type="dcterms:W3CDTF">2024-01-30T10:32:00Z</dcterms:modified>
</cp:coreProperties>
</file>