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6FED" w14:textId="77777777" w:rsidR="00D26FC9" w:rsidRDefault="00A724EC" w:rsidP="00D558DB">
      <w:pPr>
        <w:pBdr>
          <w:top w:val="nil"/>
          <w:left w:val="nil"/>
          <w:bottom w:val="nil"/>
          <w:right w:val="nil"/>
          <w:between w:val="nil"/>
        </w:pBdr>
        <w:tabs>
          <w:tab w:val="left" w:pos="360"/>
          <w:tab w:val="left" w:pos="4667"/>
        </w:tabs>
        <w:spacing w:after="120" w:line="360" w:lineRule="auto"/>
        <w:rPr>
          <w:rFonts w:ascii="Arial" w:eastAsia="Arial" w:hAnsi="Arial" w:cs="Arial"/>
          <w:b/>
          <w:color w:val="010000"/>
          <w:sz w:val="20"/>
          <w:szCs w:val="20"/>
        </w:rPr>
      </w:pPr>
      <w:proofErr w:type="spellStart"/>
      <w:r>
        <w:rPr>
          <w:rFonts w:ascii="Arial" w:hAnsi="Arial"/>
          <w:b/>
          <w:color w:val="010000"/>
          <w:sz w:val="20"/>
        </w:rPr>
        <w:t>TTN</w:t>
      </w:r>
      <w:proofErr w:type="spellEnd"/>
      <w:r>
        <w:rPr>
          <w:rFonts w:ascii="Arial" w:hAnsi="Arial"/>
          <w:b/>
          <w:color w:val="010000"/>
          <w:sz w:val="20"/>
        </w:rPr>
        <w:t>: Annual Corporate Governance 2023</w:t>
      </w:r>
    </w:p>
    <w:p w14:paraId="66DD9716" w14:textId="77777777" w:rsidR="00D26FC9" w:rsidRDefault="00A724EC" w:rsidP="00D558DB">
      <w:pPr>
        <w:pBdr>
          <w:top w:val="nil"/>
          <w:left w:val="nil"/>
          <w:bottom w:val="nil"/>
          <w:right w:val="nil"/>
          <w:between w:val="nil"/>
        </w:pBdr>
        <w:tabs>
          <w:tab w:val="left" w:pos="360"/>
          <w:tab w:val="left" w:pos="4667"/>
        </w:tabs>
        <w:spacing w:after="120" w:line="360" w:lineRule="auto"/>
        <w:rPr>
          <w:rFonts w:ascii="Arial" w:eastAsia="Arial" w:hAnsi="Arial" w:cs="Arial"/>
          <w:color w:val="010000"/>
          <w:sz w:val="20"/>
          <w:szCs w:val="20"/>
        </w:rPr>
      </w:pPr>
      <w:r>
        <w:rPr>
          <w:rFonts w:ascii="Arial" w:hAnsi="Arial"/>
          <w:color w:val="010000"/>
          <w:sz w:val="20"/>
        </w:rPr>
        <w:t>On January 26, 2024, Viet Nam Technology &amp; Telecommunication Joint Stock Company announced Report No. 01/BC-</w:t>
      </w:r>
      <w:proofErr w:type="spellStart"/>
      <w:r>
        <w:rPr>
          <w:rFonts w:ascii="Arial" w:hAnsi="Arial"/>
          <w:color w:val="010000"/>
          <w:sz w:val="20"/>
        </w:rPr>
        <w:t>HDQT</w:t>
      </w:r>
      <w:proofErr w:type="spellEnd"/>
      <w:r>
        <w:rPr>
          <w:rFonts w:ascii="Arial" w:hAnsi="Arial"/>
          <w:color w:val="010000"/>
          <w:sz w:val="20"/>
        </w:rPr>
        <w:t xml:space="preserve"> on the corporate governance in 2023 as follows:</w:t>
      </w:r>
    </w:p>
    <w:p w14:paraId="5DFA057A" w14:textId="77777777" w:rsidR="00D26FC9" w:rsidRDefault="00A724EC" w:rsidP="00D558D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company: Viet Nam Technology &amp; Telecommunication Joint Stock Company</w:t>
      </w:r>
    </w:p>
    <w:p w14:paraId="5BB1007F" w14:textId="77777777" w:rsidR="00D26FC9" w:rsidRDefault="00A724EC" w:rsidP="00D558D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Head office address: 21 </w:t>
      </w:r>
      <w:proofErr w:type="spellStart"/>
      <w:r>
        <w:rPr>
          <w:rFonts w:ascii="Arial" w:hAnsi="Arial"/>
          <w:color w:val="010000"/>
          <w:sz w:val="20"/>
        </w:rPr>
        <w:t>VSIP</w:t>
      </w:r>
      <w:proofErr w:type="spellEnd"/>
      <w:r>
        <w:rPr>
          <w:rFonts w:ascii="Arial" w:hAnsi="Arial"/>
          <w:color w:val="010000"/>
          <w:sz w:val="20"/>
        </w:rPr>
        <w:t xml:space="preserve"> II Road </w:t>
      </w:r>
      <w:proofErr w:type="spellStart"/>
      <w:r>
        <w:rPr>
          <w:rFonts w:ascii="Arial" w:hAnsi="Arial"/>
          <w:color w:val="010000"/>
          <w:sz w:val="20"/>
        </w:rPr>
        <w:t>No.1</w:t>
      </w:r>
      <w:proofErr w:type="spellEnd"/>
      <w:r>
        <w:rPr>
          <w:rFonts w:ascii="Arial" w:hAnsi="Arial"/>
          <w:color w:val="010000"/>
          <w:sz w:val="20"/>
        </w:rPr>
        <w:t xml:space="preserve">, Vietnam - Singapore 2 Industrial Park </w:t>
      </w:r>
      <w:proofErr w:type="spellStart"/>
      <w:r>
        <w:rPr>
          <w:rFonts w:ascii="Arial" w:hAnsi="Arial"/>
          <w:color w:val="010000"/>
          <w:sz w:val="20"/>
        </w:rPr>
        <w:t>II,Hoa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w:t>
      </w:r>
      <w:proofErr w:type="spellStart"/>
      <w:r>
        <w:rPr>
          <w:rFonts w:ascii="Arial" w:hAnsi="Arial"/>
          <w:color w:val="010000"/>
          <w:sz w:val="20"/>
        </w:rPr>
        <w:t>Binh</w:t>
      </w:r>
      <w:proofErr w:type="spellEnd"/>
      <w:r>
        <w:rPr>
          <w:rFonts w:ascii="Arial" w:hAnsi="Arial"/>
          <w:color w:val="010000"/>
          <w:sz w:val="20"/>
        </w:rPr>
        <w:t xml:space="preserve"> Duong</w:t>
      </w:r>
    </w:p>
    <w:p w14:paraId="306CE68C" w14:textId="77777777" w:rsidR="00D26FC9" w:rsidRDefault="00A724EC" w:rsidP="00D558DB">
      <w:pPr>
        <w:numPr>
          <w:ilvl w:val="0"/>
          <w:numId w:val="10"/>
        </w:numPr>
        <w:pBdr>
          <w:top w:val="nil"/>
          <w:left w:val="nil"/>
          <w:bottom w:val="nil"/>
          <w:right w:val="nil"/>
          <w:between w:val="nil"/>
        </w:pBdr>
        <w:tabs>
          <w:tab w:val="left" w:pos="360"/>
          <w:tab w:val="left" w:pos="653"/>
          <w:tab w:val="left" w:pos="4464"/>
          <w:tab w:val="left" w:pos="6355"/>
        </w:tabs>
        <w:spacing w:after="120" w:line="360" w:lineRule="auto"/>
        <w:rPr>
          <w:rFonts w:ascii="Arial" w:eastAsia="Arial" w:hAnsi="Arial" w:cs="Arial"/>
          <w:color w:val="010000"/>
          <w:sz w:val="20"/>
          <w:szCs w:val="20"/>
        </w:rPr>
      </w:pPr>
      <w:r>
        <w:rPr>
          <w:rFonts w:ascii="Arial" w:hAnsi="Arial"/>
          <w:color w:val="010000"/>
          <w:sz w:val="20"/>
        </w:rPr>
        <w:t>Tel: 0274.2220222</w:t>
      </w:r>
      <w:r>
        <w:rPr>
          <w:rFonts w:ascii="Arial" w:hAnsi="Arial"/>
          <w:color w:val="010000"/>
          <w:sz w:val="20"/>
        </w:rPr>
        <w:tab/>
        <w:t xml:space="preserve">Fax: </w:t>
      </w:r>
      <w:r>
        <w:rPr>
          <w:rFonts w:ascii="Arial" w:hAnsi="Arial"/>
          <w:color w:val="010000"/>
          <w:sz w:val="20"/>
        </w:rPr>
        <w:tab/>
        <w:t xml:space="preserve">Email: </w:t>
      </w:r>
      <w:proofErr w:type="spellStart"/>
      <w:r>
        <w:rPr>
          <w:rFonts w:ascii="Arial" w:hAnsi="Arial"/>
          <w:color w:val="010000"/>
          <w:sz w:val="20"/>
        </w:rPr>
        <w:t>cbtt@vntt.com.vn</w:t>
      </w:r>
      <w:proofErr w:type="spellEnd"/>
    </w:p>
    <w:p w14:paraId="5CD55D9A" w14:textId="77777777" w:rsidR="00D26FC9" w:rsidRDefault="00A724EC" w:rsidP="00D558DB">
      <w:pPr>
        <w:numPr>
          <w:ilvl w:val="0"/>
          <w:numId w:val="10"/>
        </w:numPr>
        <w:pBdr>
          <w:top w:val="nil"/>
          <w:left w:val="nil"/>
          <w:bottom w:val="nil"/>
          <w:right w:val="nil"/>
          <w:between w:val="nil"/>
        </w:pBdr>
        <w:tabs>
          <w:tab w:val="left" w:pos="360"/>
          <w:tab w:val="left" w:pos="653"/>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367,275,000,000</w:t>
      </w:r>
    </w:p>
    <w:p w14:paraId="0074C77F" w14:textId="77777777" w:rsidR="00D26FC9" w:rsidRDefault="00A724EC" w:rsidP="00D558DB">
      <w:pPr>
        <w:numPr>
          <w:ilvl w:val="0"/>
          <w:numId w:val="10"/>
        </w:numPr>
        <w:pBdr>
          <w:top w:val="nil"/>
          <w:left w:val="nil"/>
          <w:bottom w:val="nil"/>
          <w:right w:val="nil"/>
          <w:between w:val="nil"/>
        </w:pBdr>
        <w:tabs>
          <w:tab w:val="left" w:pos="360"/>
          <w:tab w:val="left" w:pos="653"/>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TTN</w:t>
      </w:r>
      <w:proofErr w:type="spellEnd"/>
    </w:p>
    <w:p w14:paraId="1B1611DB" w14:textId="77777777" w:rsidR="00D26FC9" w:rsidRDefault="00A724EC" w:rsidP="00D558DB">
      <w:pPr>
        <w:numPr>
          <w:ilvl w:val="0"/>
          <w:numId w:val="10"/>
        </w:numPr>
        <w:pBdr>
          <w:top w:val="nil"/>
          <w:left w:val="nil"/>
          <w:bottom w:val="nil"/>
          <w:right w:val="nil"/>
          <w:between w:val="nil"/>
        </w:pBdr>
        <w:tabs>
          <w:tab w:val="left" w:pos="360"/>
          <w:tab w:val="left" w:pos="65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38B7B34F" w14:textId="77777777" w:rsidR="00D26FC9" w:rsidRDefault="00A724EC" w:rsidP="00D558DB">
      <w:pPr>
        <w:numPr>
          <w:ilvl w:val="0"/>
          <w:numId w:val="10"/>
        </w:numPr>
        <w:pBdr>
          <w:top w:val="nil"/>
          <w:left w:val="nil"/>
          <w:bottom w:val="nil"/>
          <w:right w:val="nil"/>
          <w:between w:val="nil"/>
        </w:pBdr>
        <w:tabs>
          <w:tab w:val="left" w:pos="360"/>
          <w:tab w:val="left" w:pos="653"/>
        </w:tabs>
        <w:spacing w:after="120" w:line="360" w:lineRule="auto"/>
        <w:rPr>
          <w:rFonts w:ascii="Arial" w:eastAsia="Arial" w:hAnsi="Arial" w:cs="Arial"/>
          <w:color w:val="010000"/>
          <w:sz w:val="20"/>
          <w:szCs w:val="20"/>
        </w:rPr>
      </w:pPr>
      <w:r>
        <w:rPr>
          <w:rFonts w:ascii="Arial" w:hAnsi="Arial"/>
          <w:color w:val="010000"/>
          <w:sz w:val="20"/>
        </w:rPr>
        <w:t>Internal audit execution: Not implemented.</w:t>
      </w:r>
    </w:p>
    <w:p w14:paraId="7A66BE3E" w14:textId="77777777" w:rsidR="00D26FC9" w:rsidRDefault="00A724EC" w:rsidP="00D558DB">
      <w:pPr>
        <w:numPr>
          <w:ilvl w:val="0"/>
          <w:numId w:val="11"/>
        </w:numPr>
        <w:pBdr>
          <w:top w:val="nil"/>
          <w:left w:val="nil"/>
          <w:bottom w:val="nil"/>
          <w:right w:val="nil"/>
          <w:between w:val="nil"/>
        </w:pBdr>
        <w:tabs>
          <w:tab w:val="left" w:pos="360"/>
          <w:tab w:val="left" w:pos="653"/>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529D3F44"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2405"/>
        <w:gridCol w:w="1872"/>
        <w:gridCol w:w="8966"/>
      </w:tblGrid>
      <w:tr w:rsidR="00D26FC9" w14:paraId="7D6FE6AA" w14:textId="77777777">
        <w:tc>
          <w:tcPr>
            <w:tcW w:w="706" w:type="dxa"/>
            <w:shd w:val="clear" w:color="auto" w:fill="auto"/>
            <w:tcMar>
              <w:top w:w="0" w:type="dxa"/>
              <w:bottom w:w="0" w:type="dxa"/>
            </w:tcMar>
            <w:vAlign w:val="center"/>
          </w:tcPr>
          <w:p w14:paraId="7590FF86"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05" w:type="dxa"/>
            <w:shd w:val="clear" w:color="auto" w:fill="auto"/>
            <w:tcMar>
              <w:top w:w="0" w:type="dxa"/>
              <w:bottom w:w="0" w:type="dxa"/>
            </w:tcMar>
            <w:vAlign w:val="center"/>
          </w:tcPr>
          <w:p w14:paraId="56A7A021"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872" w:type="dxa"/>
            <w:shd w:val="clear" w:color="auto" w:fill="auto"/>
            <w:tcMar>
              <w:top w:w="0" w:type="dxa"/>
              <w:bottom w:w="0" w:type="dxa"/>
            </w:tcMar>
            <w:vAlign w:val="center"/>
          </w:tcPr>
          <w:p w14:paraId="77B6F3EB"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966" w:type="dxa"/>
            <w:shd w:val="clear" w:color="auto" w:fill="auto"/>
            <w:tcMar>
              <w:top w:w="0" w:type="dxa"/>
              <w:bottom w:w="0" w:type="dxa"/>
            </w:tcMar>
            <w:vAlign w:val="center"/>
          </w:tcPr>
          <w:p w14:paraId="40B867B8"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D26FC9" w14:paraId="3EBA0BB6" w14:textId="77777777">
        <w:tc>
          <w:tcPr>
            <w:tcW w:w="706" w:type="dxa"/>
            <w:shd w:val="clear" w:color="auto" w:fill="auto"/>
            <w:tcMar>
              <w:top w:w="0" w:type="dxa"/>
              <w:bottom w:w="0" w:type="dxa"/>
            </w:tcMar>
            <w:vAlign w:val="center"/>
          </w:tcPr>
          <w:p w14:paraId="48F10C61"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05" w:type="dxa"/>
            <w:shd w:val="clear" w:color="auto" w:fill="auto"/>
            <w:tcMar>
              <w:top w:w="0" w:type="dxa"/>
              <w:bottom w:w="0" w:type="dxa"/>
            </w:tcMar>
            <w:vAlign w:val="center"/>
          </w:tcPr>
          <w:p w14:paraId="6274D28F"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1872" w:type="dxa"/>
            <w:shd w:val="clear" w:color="auto" w:fill="auto"/>
            <w:tcMar>
              <w:top w:w="0" w:type="dxa"/>
              <w:bottom w:w="0" w:type="dxa"/>
            </w:tcMar>
            <w:vAlign w:val="center"/>
          </w:tcPr>
          <w:p w14:paraId="36BE9250"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8966" w:type="dxa"/>
            <w:shd w:val="clear" w:color="auto" w:fill="auto"/>
            <w:tcMar>
              <w:top w:w="0" w:type="dxa"/>
              <w:bottom w:w="0" w:type="dxa"/>
            </w:tcMar>
            <w:vAlign w:val="center"/>
          </w:tcPr>
          <w:p w14:paraId="47FFE326" w14:textId="67D3F56C" w:rsidR="00D26FC9" w:rsidRDefault="00D558DB" w:rsidP="00D558DB">
            <w:pPr>
              <w:pBdr>
                <w:top w:val="nil"/>
                <w:left w:val="nil"/>
                <w:bottom w:val="nil"/>
                <w:right w:val="nil"/>
                <w:between w:val="nil"/>
              </w:pBdr>
              <w:tabs>
                <w:tab w:val="left" w:pos="250"/>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026015F8" w14:textId="77777777" w:rsidR="00D26FC9" w:rsidRDefault="00A724EC" w:rsidP="00D558DB">
      <w:pPr>
        <w:numPr>
          <w:ilvl w:val="0"/>
          <w:numId w:val="11"/>
        </w:numPr>
        <w:pBdr>
          <w:top w:val="nil"/>
          <w:left w:val="nil"/>
          <w:bottom w:val="nil"/>
          <w:right w:val="nil"/>
          <w:between w:val="nil"/>
        </w:pBdr>
        <w:tabs>
          <w:tab w:val="left" w:pos="360"/>
          <w:tab w:val="left" w:pos="658"/>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3B377E32" w14:textId="77777777" w:rsidR="00D26FC9" w:rsidRDefault="00A724EC" w:rsidP="00D558D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Board of Directors</w:t>
      </w:r>
    </w:p>
    <w:tbl>
      <w:tblPr>
        <w:tblStyle w:val="a0"/>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4330"/>
        <w:gridCol w:w="3158"/>
        <w:gridCol w:w="2754"/>
        <w:gridCol w:w="2720"/>
      </w:tblGrid>
      <w:tr w:rsidR="00D26FC9" w14:paraId="1475F9B4" w14:textId="77777777" w:rsidTr="00EB3125">
        <w:tc>
          <w:tcPr>
            <w:tcW w:w="987" w:type="dxa"/>
            <w:vMerge w:val="restart"/>
            <w:shd w:val="clear" w:color="auto" w:fill="auto"/>
            <w:tcMar>
              <w:top w:w="0" w:type="dxa"/>
              <w:bottom w:w="0" w:type="dxa"/>
            </w:tcMar>
            <w:vAlign w:val="center"/>
          </w:tcPr>
          <w:p w14:paraId="5AF1195C"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330" w:type="dxa"/>
            <w:vMerge w:val="restart"/>
            <w:shd w:val="clear" w:color="auto" w:fill="auto"/>
            <w:tcMar>
              <w:top w:w="0" w:type="dxa"/>
              <w:bottom w:w="0" w:type="dxa"/>
            </w:tcMar>
            <w:vAlign w:val="center"/>
          </w:tcPr>
          <w:p w14:paraId="6E66BD0E"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3158" w:type="dxa"/>
            <w:vMerge w:val="restart"/>
            <w:shd w:val="clear" w:color="auto" w:fill="auto"/>
            <w:tcMar>
              <w:top w:w="0" w:type="dxa"/>
              <w:bottom w:w="0" w:type="dxa"/>
            </w:tcMar>
            <w:vAlign w:val="center"/>
          </w:tcPr>
          <w:p w14:paraId="766FABB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5474" w:type="dxa"/>
            <w:gridSpan w:val="2"/>
            <w:shd w:val="clear" w:color="auto" w:fill="auto"/>
            <w:tcMar>
              <w:top w:w="0" w:type="dxa"/>
              <w:bottom w:w="0" w:type="dxa"/>
            </w:tcMar>
            <w:vAlign w:val="center"/>
          </w:tcPr>
          <w:p w14:paraId="351C29A2"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 (in the term of 2022-2027)</w:t>
            </w:r>
          </w:p>
        </w:tc>
      </w:tr>
      <w:tr w:rsidR="00D26FC9" w14:paraId="23F64DD2" w14:textId="77777777" w:rsidTr="00EB3125">
        <w:tc>
          <w:tcPr>
            <w:tcW w:w="987" w:type="dxa"/>
            <w:vMerge/>
            <w:shd w:val="clear" w:color="auto" w:fill="auto"/>
            <w:tcMar>
              <w:top w:w="0" w:type="dxa"/>
              <w:bottom w:w="0" w:type="dxa"/>
            </w:tcMar>
            <w:vAlign w:val="center"/>
          </w:tcPr>
          <w:p w14:paraId="0CF93DAB" w14:textId="77777777" w:rsidR="00D26FC9" w:rsidRDefault="00D26FC9" w:rsidP="00D558D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330" w:type="dxa"/>
            <w:vMerge/>
            <w:shd w:val="clear" w:color="auto" w:fill="auto"/>
            <w:tcMar>
              <w:top w:w="0" w:type="dxa"/>
              <w:bottom w:w="0" w:type="dxa"/>
            </w:tcMar>
            <w:vAlign w:val="center"/>
          </w:tcPr>
          <w:p w14:paraId="50BF8357" w14:textId="77777777" w:rsidR="00D26FC9" w:rsidRDefault="00D26FC9" w:rsidP="00D558D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58" w:type="dxa"/>
            <w:vMerge/>
            <w:shd w:val="clear" w:color="auto" w:fill="auto"/>
            <w:tcMar>
              <w:top w:w="0" w:type="dxa"/>
              <w:bottom w:w="0" w:type="dxa"/>
            </w:tcMar>
            <w:vAlign w:val="center"/>
          </w:tcPr>
          <w:p w14:paraId="5E1E7F9D" w14:textId="77777777" w:rsidR="00D26FC9" w:rsidRDefault="00D26FC9" w:rsidP="00D558D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54" w:type="dxa"/>
            <w:shd w:val="clear" w:color="auto" w:fill="auto"/>
            <w:tcMar>
              <w:top w:w="0" w:type="dxa"/>
              <w:bottom w:w="0" w:type="dxa"/>
            </w:tcMar>
            <w:vAlign w:val="center"/>
          </w:tcPr>
          <w:p w14:paraId="5312902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2720" w:type="dxa"/>
            <w:shd w:val="clear" w:color="auto" w:fill="auto"/>
            <w:tcMar>
              <w:top w:w="0" w:type="dxa"/>
              <w:bottom w:w="0" w:type="dxa"/>
            </w:tcMar>
            <w:vAlign w:val="center"/>
          </w:tcPr>
          <w:p w14:paraId="0A3164D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D26FC9" w14:paraId="6057EB24" w14:textId="77777777" w:rsidTr="00EB3125">
        <w:tc>
          <w:tcPr>
            <w:tcW w:w="987" w:type="dxa"/>
            <w:vMerge w:val="restart"/>
            <w:shd w:val="clear" w:color="auto" w:fill="auto"/>
            <w:tcMar>
              <w:top w:w="0" w:type="dxa"/>
              <w:bottom w:w="0" w:type="dxa"/>
            </w:tcMar>
            <w:vAlign w:val="center"/>
          </w:tcPr>
          <w:p w14:paraId="3B14303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4330" w:type="dxa"/>
            <w:vMerge w:val="restart"/>
            <w:shd w:val="clear" w:color="auto" w:fill="auto"/>
            <w:tcMar>
              <w:top w:w="0" w:type="dxa"/>
              <w:bottom w:w="0" w:type="dxa"/>
            </w:tcMar>
            <w:vAlign w:val="center"/>
          </w:tcPr>
          <w:p w14:paraId="108B111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Giang </w:t>
            </w:r>
            <w:proofErr w:type="spellStart"/>
            <w:r>
              <w:rPr>
                <w:rFonts w:ascii="Arial" w:hAnsi="Arial"/>
                <w:color w:val="010000"/>
                <w:sz w:val="20"/>
              </w:rPr>
              <w:t>Quoc</w:t>
            </w:r>
            <w:proofErr w:type="spellEnd"/>
            <w:r>
              <w:rPr>
                <w:rFonts w:ascii="Arial" w:hAnsi="Arial"/>
                <w:color w:val="010000"/>
                <w:sz w:val="20"/>
              </w:rPr>
              <w:t xml:space="preserve"> Dung</w:t>
            </w:r>
          </w:p>
        </w:tc>
        <w:tc>
          <w:tcPr>
            <w:tcW w:w="3158" w:type="dxa"/>
            <w:shd w:val="clear" w:color="auto" w:fill="auto"/>
            <w:tcMar>
              <w:top w:w="0" w:type="dxa"/>
              <w:bottom w:w="0" w:type="dxa"/>
            </w:tcMar>
            <w:vAlign w:val="center"/>
          </w:tcPr>
          <w:p w14:paraId="421B680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 (non-executive)</w:t>
            </w:r>
          </w:p>
        </w:tc>
        <w:tc>
          <w:tcPr>
            <w:tcW w:w="2754" w:type="dxa"/>
            <w:vMerge w:val="restart"/>
            <w:shd w:val="clear" w:color="auto" w:fill="auto"/>
            <w:tcMar>
              <w:top w:w="0" w:type="dxa"/>
              <w:bottom w:w="0" w:type="dxa"/>
            </w:tcMar>
            <w:vAlign w:val="center"/>
          </w:tcPr>
          <w:p w14:paraId="3073027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2720" w:type="dxa"/>
            <w:shd w:val="clear" w:color="auto" w:fill="auto"/>
            <w:tcMar>
              <w:top w:w="0" w:type="dxa"/>
              <w:bottom w:w="0" w:type="dxa"/>
            </w:tcMar>
            <w:vAlign w:val="center"/>
          </w:tcPr>
          <w:p w14:paraId="4731E62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12, 2023</w:t>
            </w:r>
          </w:p>
        </w:tc>
      </w:tr>
      <w:tr w:rsidR="00D26FC9" w14:paraId="6E864938" w14:textId="77777777" w:rsidTr="00EB3125">
        <w:tc>
          <w:tcPr>
            <w:tcW w:w="987" w:type="dxa"/>
            <w:vMerge/>
            <w:shd w:val="clear" w:color="auto" w:fill="auto"/>
            <w:tcMar>
              <w:top w:w="0" w:type="dxa"/>
              <w:bottom w:w="0" w:type="dxa"/>
            </w:tcMar>
            <w:vAlign w:val="center"/>
          </w:tcPr>
          <w:p w14:paraId="27E4B705" w14:textId="77777777" w:rsidR="00D26FC9" w:rsidRDefault="00D26FC9" w:rsidP="00D558D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330" w:type="dxa"/>
            <w:vMerge/>
            <w:shd w:val="clear" w:color="auto" w:fill="auto"/>
            <w:tcMar>
              <w:top w:w="0" w:type="dxa"/>
              <w:bottom w:w="0" w:type="dxa"/>
            </w:tcMar>
            <w:vAlign w:val="center"/>
          </w:tcPr>
          <w:p w14:paraId="0C4E06B9" w14:textId="77777777" w:rsidR="00D26FC9" w:rsidRDefault="00D26FC9" w:rsidP="00D558D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58" w:type="dxa"/>
            <w:shd w:val="clear" w:color="auto" w:fill="auto"/>
            <w:tcMar>
              <w:top w:w="0" w:type="dxa"/>
              <w:bottom w:w="0" w:type="dxa"/>
            </w:tcMar>
            <w:vAlign w:val="center"/>
          </w:tcPr>
          <w:p w14:paraId="28649AC2"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2754" w:type="dxa"/>
            <w:vMerge/>
            <w:shd w:val="clear" w:color="auto" w:fill="auto"/>
            <w:tcMar>
              <w:top w:w="0" w:type="dxa"/>
              <w:bottom w:w="0" w:type="dxa"/>
            </w:tcMar>
            <w:vAlign w:val="center"/>
          </w:tcPr>
          <w:p w14:paraId="3691DD1E" w14:textId="77777777" w:rsidR="00D26FC9" w:rsidRDefault="00D26FC9" w:rsidP="00D558D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0" w:type="dxa"/>
            <w:shd w:val="clear" w:color="auto" w:fill="auto"/>
            <w:tcMar>
              <w:top w:w="0" w:type="dxa"/>
              <w:bottom w:w="0" w:type="dxa"/>
            </w:tcMar>
            <w:vAlign w:val="center"/>
          </w:tcPr>
          <w:p w14:paraId="14DC9D2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r>
      <w:tr w:rsidR="00D26FC9" w14:paraId="43436462" w14:textId="77777777" w:rsidTr="00EB3125">
        <w:tc>
          <w:tcPr>
            <w:tcW w:w="987" w:type="dxa"/>
            <w:shd w:val="clear" w:color="auto" w:fill="auto"/>
            <w:tcMar>
              <w:top w:w="0" w:type="dxa"/>
              <w:bottom w:w="0" w:type="dxa"/>
            </w:tcMar>
            <w:vAlign w:val="center"/>
          </w:tcPr>
          <w:p w14:paraId="30B3D7F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330" w:type="dxa"/>
            <w:shd w:val="clear" w:color="auto" w:fill="auto"/>
            <w:tcMar>
              <w:top w:w="0" w:type="dxa"/>
              <w:bottom w:w="0" w:type="dxa"/>
            </w:tcMar>
            <w:vAlign w:val="center"/>
          </w:tcPr>
          <w:p w14:paraId="7E6FEFE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Duong Ngoc Hoang Vu</w:t>
            </w:r>
          </w:p>
        </w:tc>
        <w:tc>
          <w:tcPr>
            <w:tcW w:w="3158" w:type="dxa"/>
            <w:shd w:val="clear" w:color="auto" w:fill="auto"/>
            <w:tcMar>
              <w:top w:w="0" w:type="dxa"/>
              <w:bottom w:w="0" w:type="dxa"/>
            </w:tcMar>
            <w:vAlign w:val="center"/>
          </w:tcPr>
          <w:p w14:paraId="2754137E"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 (non-executive)</w:t>
            </w:r>
          </w:p>
        </w:tc>
        <w:tc>
          <w:tcPr>
            <w:tcW w:w="2754" w:type="dxa"/>
            <w:shd w:val="clear" w:color="auto" w:fill="auto"/>
            <w:tcMar>
              <w:top w:w="0" w:type="dxa"/>
              <w:bottom w:w="0" w:type="dxa"/>
            </w:tcMar>
            <w:vAlign w:val="center"/>
          </w:tcPr>
          <w:p w14:paraId="5F7C8BD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2720" w:type="dxa"/>
            <w:shd w:val="clear" w:color="auto" w:fill="auto"/>
            <w:tcMar>
              <w:top w:w="0" w:type="dxa"/>
              <w:bottom w:w="0" w:type="dxa"/>
            </w:tcMar>
            <w:vAlign w:val="center"/>
          </w:tcPr>
          <w:p w14:paraId="480D5A06"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D26FC9" w14:paraId="41E59E9F" w14:textId="77777777" w:rsidTr="00EB3125">
        <w:tc>
          <w:tcPr>
            <w:tcW w:w="987" w:type="dxa"/>
            <w:shd w:val="clear" w:color="auto" w:fill="auto"/>
            <w:tcMar>
              <w:top w:w="0" w:type="dxa"/>
              <w:bottom w:w="0" w:type="dxa"/>
            </w:tcMar>
            <w:vAlign w:val="center"/>
          </w:tcPr>
          <w:p w14:paraId="0B6ED30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330" w:type="dxa"/>
            <w:shd w:val="clear" w:color="auto" w:fill="auto"/>
            <w:tcMar>
              <w:top w:w="0" w:type="dxa"/>
              <w:bottom w:w="0" w:type="dxa"/>
            </w:tcMar>
            <w:vAlign w:val="center"/>
          </w:tcPr>
          <w:p w14:paraId="35A27BB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Pham Tuan Anh</w:t>
            </w:r>
          </w:p>
        </w:tc>
        <w:tc>
          <w:tcPr>
            <w:tcW w:w="3158" w:type="dxa"/>
            <w:shd w:val="clear" w:color="auto" w:fill="auto"/>
            <w:tcMar>
              <w:top w:w="0" w:type="dxa"/>
              <w:bottom w:w="0" w:type="dxa"/>
            </w:tcMar>
            <w:vAlign w:val="center"/>
          </w:tcPr>
          <w:p w14:paraId="357058CC"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Directors-cum-the General Manager (executive)</w:t>
            </w:r>
          </w:p>
        </w:tc>
        <w:tc>
          <w:tcPr>
            <w:tcW w:w="2754" w:type="dxa"/>
            <w:shd w:val="clear" w:color="auto" w:fill="auto"/>
            <w:tcMar>
              <w:top w:w="0" w:type="dxa"/>
              <w:bottom w:w="0" w:type="dxa"/>
            </w:tcMar>
            <w:vAlign w:val="center"/>
          </w:tcPr>
          <w:p w14:paraId="320B4AA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2720" w:type="dxa"/>
            <w:shd w:val="clear" w:color="auto" w:fill="auto"/>
            <w:tcMar>
              <w:top w:w="0" w:type="dxa"/>
              <w:bottom w:w="0" w:type="dxa"/>
            </w:tcMar>
            <w:vAlign w:val="center"/>
          </w:tcPr>
          <w:p w14:paraId="763A9EA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D26FC9" w14:paraId="4DC3837D" w14:textId="77777777" w:rsidTr="00EB3125">
        <w:tc>
          <w:tcPr>
            <w:tcW w:w="987" w:type="dxa"/>
            <w:shd w:val="clear" w:color="auto" w:fill="auto"/>
            <w:tcMar>
              <w:top w:w="0" w:type="dxa"/>
              <w:bottom w:w="0" w:type="dxa"/>
            </w:tcMar>
            <w:vAlign w:val="center"/>
          </w:tcPr>
          <w:p w14:paraId="210322E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330" w:type="dxa"/>
            <w:shd w:val="clear" w:color="auto" w:fill="auto"/>
            <w:tcMar>
              <w:top w:w="0" w:type="dxa"/>
              <w:bottom w:w="0" w:type="dxa"/>
            </w:tcMar>
            <w:vAlign w:val="center"/>
          </w:tcPr>
          <w:p w14:paraId="105E323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Ms. Vo Thi Thanh Huong</w:t>
            </w:r>
          </w:p>
        </w:tc>
        <w:tc>
          <w:tcPr>
            <w:tcW w:w="3158" w:type="dxa"/>
            <w:shd w:val="clear" w:color="auto" w:fill="auto"/>
            <w:tcMar>
              <w:top w:w="0" w:type="dxa"/>
              <w:bottom w:w="0" w:type="dxa"/>
            </w:tcMar>
            <w:vAlign w:val="center"/>
          </w:tcPr>
          <w:p w14:paraId="08BA047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2754" w:type="dxa"/>
            <w:shd w:val="clear" w:color="auto" w:fill="auto"/>
            <w:tcMar>
              <w:top w:w="0" w:type="dxa"/>
              <w:bottom w:w="0" w:type="dxa"/>
            </w:tcMar>
            <w:vAlign w:val="center"/>
          </w:tcPr>
          <w:p w14:paraId="634AD6F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2720" w:type="dxa"/>
            <w:shd w:val="clear" w:color="auto" w:fill="auto"/>
            <w:tcMar>
              <w:top w:w="0" w:type="dxa"/>
              <w:bottom w:w="0" w:type="dxa"/>
            </w:tcMar>
            <w:vAlign w:val="center"/>
          </w:tcPr>
          <w:p w14:paraId="4925E4B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D26FC9" w14:paraId="4BCB4355" w14:textId="77777777" w:rsidTr="00EB3125">
        <w:tc>
          <w:tcPr>
            <w:tcW w:w="987" w:type="dxa"/>
            <w:shd w:val="clear" w:color="auto" w:fill="auto"/>
            <w:tcMar>
              <w:top w:w="0" w:type="dxa"/>
              <w:bottom w:w="0" w:type="dxa"/>
            </w:tcMar>
            <w:vAlign w:val="center"/>
          </w:tcPr>
          <w:p w14:paraId="609831C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330" w:type="dxa"/>
            <w:shd w:val="clear" w:color="auto" w:fill="auto"/>
            <w:tcMar>
              <w:top w:w="0" w:type="dxa"/>
              <w:bottom w:w="0" w:type="dxa"/>
            </w:tcMar>
            <w:vAlign w:val="center"/>
          </w:tcPr>
          <w:p w14:paraId="49BB1B5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Ba </w:t>
            </w:r>
            <w:proofErr w:type="spellStart"/>
            <w:r>
              <w:rPr>
                <w:rFonts w:ascii="Arial" w:hAnsi="Arial"/>
                <w:color w:val="010000"/>
                <w:sz w:val="20"/>
              </w:rPr>
              <w:t>Thuoc</w:t>
            </w:r>
            <w:proofErr w:type="spellEnd"/>
          </w:p>
        </w:tc>
        <w:tc>
          <w:tcPr>
            <w:tcW w:w="3158" w:type="dxa"/>
            <w:shd w:val="clear" w:color="auto" w:fill="auto"/>
            <w:tcMar>
              <w:top w:w="0" w:type="dxa"/>
              <w:bottom w:w="0" w:type="dxa"/>
            </w:tcMar>
            <w:vAlign w:val="center"/>
          </w:tcPr>
          <w:p w14:paraId="2A15270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2754" w:type="dxa"/>
            <w:shd w:val="clear" w:color="auto" w:fill="auto"/>
            <w:tcMar>
              <w:top w:w="0" w:type="dxa"/>
              <w:bottom w:w="0" w:type="dxa"/>
            </w:tcMar>
            <w:vAlign w:val="center"/>
          </w:tcPr>
          <w:p w14:paraId="088747DC"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2720" w:type="dxa"/>
            <w:shd w:val="clear" w:color="auto" w:fill="auto"/>
            <w:tcMar>
              <w:top w:w="0" w:type="dxa"/>
              <w:bottom w:w="0" w:type="dxa"/>
            </w:tcMar>
            <w:vAlign w:val="center"/>
          </w:tcPr>
          <w:p w14:paraId="48DC704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D26FC9" w14:paraId="5A89FA14" w14:textId="77777777" w:rsidTr="00EB3125">
        <w:tc>
          <w:tcPr>
            <w:tcW w:w="987" w:type="dxa"/>
            <w:shd w:val="clear" w:color="auto" w:fill="auto"/>
            <w:tcMar>
              <w:top w:w="0" w:type="dxa"/>
              <w:bottom w:w="0" w:type="dxa"/>
            </w:tcMar>
            <w:vAlign w:val="center"/>
          </w:tcPr>
          <w:p w14:paraId="4FE2E5E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4330" w:type="dxa"/>
            <w:shd w:val="clear" w:color="auto" w:fill="auto"/>
            <w:tcMar>
              <w:top w:w="0" w:type="dxa"/>
              <w:bottom w:w="0" w:type="dxa"/>
            </w:tcMar>
            <w:vAlign w:val="center"/>
          </w:tcPr>
          <w:p w14:paraId="4E9B8AF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Quang</w:t>
            </w:r>
            <w:proofErr w:type="spellEnd"/>
            <w:r>
              <w:rPr>
                <w:rFonts w:ascii="Arial" w:hAnsi="Arial"/>
                <w:color w:val="010000"/>
                <w:sz w:val="20"/>
              </w:rPr>
              <w:t xml:space="preserve"> Van Viet Cuong</w:t>
            </w:r>
          </w:p>
        </w:tc>
        <w:tc>
          <w:tcPr>
            <w:tcW w:w="3158" w:type="dxa"/>
            <w:shd w:val="clear" w:color="auto" w:fill="auto"/>
            <w:tcMar>
              <w:top w:w="0" w:type="dxa"/>
              <w:bottom w:w="0" w:type="dxa"/>
            </w:tcMar>
            <w:vAlign w:val="center"/>
          </w:tcPr>
          <w:p w14:paraId="402F05B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2754" w:type="dxa"/>
            <w:shd w:val="clear" w:color="auto" w:fill="auto"/>
            <w:tcMar>
              <w:top w:w="0" w:type="dxa"/>
              <w:bottom w:w="0" w:type="dxa"/>
            </w:tcMar>
            <w:vAlign w:val="center"/>
          </w:tcPr>
          <w:p w14:paraId="66FB0B1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2720" w:type="dxa"/>
            <w:shd w:val="clear" w:color="auto" w:fill="auto"/>
            <w:tcMar>
              <w:top w:w="0" w:type="dxa"/>
              <w:bottom w:w="0" w:type="dxa"/>
            </w:tcMar>
            <w:vAlign w:val="center"/>
          </w:tcPr>
          <w:p w14:paraId="47E5EB8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7A4BAF26" w14:textId="77777777" w:rsidR="00D26FC9" w:rsidRDefault="00A724EC" w:rsidP="00D558DB">
      <w:pPr>
        <w:numPr>
          <w:ilvl w:val="0"/>
          <w:numId w:val="7"/>
        </w:numPr>
        <w:pBdr>
          <w:top w:val="nil"/>
          <w:left w:val="nil"/>
          <w:bottom w:val="nil"/>
          <w:right w:val="nil"/>
          <w:between w:val="nil"/>
        </w:pBdr>
        <w:tabs>
          <w:tab w:val="left" w:pos="360"/>
          <w:tab w:val="left" w:pos="66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(2023 Report):</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3311"/>
        <w:gridCol w:w="1967"/>
        <w:gridCol w:w="7929"/>
      </w:tblGrid>
      <w:tr w:rsidR="00D26FC9" w14:paraId="13FD4DF4" w14:textId="77777777">
        <w:tc>
          <w:tcPr>
            <w:tcW w:w="742" w:type="dxa"/>
            <w:shd w:val="clear" w:color="auto" w:fill="auto"/>
            <w:tcMar>
              <w:top w:w="0" w:type="dxa"/>
              <w:bottom w:w="0" w:type="dxa"/>
            </w:tcMar>
            <w:vAlign w:val="center"/>
          </w:tcPr>
          <w:p w14:paraId="448B357F"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11" w:type="dxa"/>
            <w:shd w:val="clear" w:color="auto" w:fill="auto"/>
            <w:tcMar>
              <w:top w:w="0" w:type="dxa"/>
              <w:bottom w:w="0" w:type="dxa"/>
            </w:tcMar>
            <w:vAlign w:val="center"/>
          </w:tcPr>
          <w:p w14:paraId="2B902A2C"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967" w:type="dxa"/>
            <w:shd w:val="clear" w:color="auto" w:fill="auto"/>
            <w:tcMar>
              <w:top w:w="0" w:type="dxa"/>
              <w:bottom w:w="0" w:type="dxa"/>
            </w:tcMar>
            <w:vAlign w:val="center"/>
          </w:tcPr>
          <w:p w14:paraId="54AE961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7929" w:type="dxa"/>
            <w:shd w:val="clear" w:color="auto" w:fill="auto"/>
            <w:tcMar>
              <w:top w:w="0" w:type="dxa"/>
              <w:bottom w:w="0" w:type="dxa"/>
            </w:tcMar>
            <w:vAlign w:val="center"/>
          </w:tcPr>
          <w:p w14:paraId="48C04AA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D26FC9" w14:paraId="1E81B21C" w14:textId="77777777">
        <w:tc>
          <w:tcPr>
            <w:tcW w:w="742" w:type="dxa"/>
            <w:shd w:val="clear" w:color="auto" w:fill="auto"/>
            <w:tcMar>
              <w:top w:w="0" w:type="dxa"/>
              <w:bottom w:w="0" w:type="dxa"/>
            </w:tcMar>
            <w:vAlign w:val="center"/>
          </w:tcPr>
          <w:p w14:paraId="77A4363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11" w:type="dxa"/>
            <w:shd w:val="clear" w:color="auto" w:fill="auto"/>
            <w:tcMar>
              <w:top w:w="0" w:type="dxa"/>
              <w:bottom w:w="0" w:type="dxa"/>
            </w:tcMar>
            <w:vAlign w:val="center"/>
          </w:tcPr>
          <w:p w14:paraId="71C1057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1967" w:type="dxa"/>
            <w:shd w:val="clear" w:color="auto" w:fill="auto"/>
            <w:tcMar>
              <w:top w:w="0" w:type="dxa"/>
              <w:bottom w:w="0" w:type="dxa"/>
            </w:tcMar>
            <w:vAlign w:val="center"/>
          </w:tcPr>
          <w:p w14:paraId="14FBA1A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10, 2023</w:t>
            </w:r>
          </w:p>
        </w:tc>
        <w:tc>
          <w:tcPr>
            <w:tcW w:w="7929" w:type="dxa"/>
            <w:shd w:val="clear" w:color="auto" w:fill="auto"/>
            <w:tcMar>
              <w:top w:w="0" w:type="dxa"/>
              <w:bottom w:w="0" w:type="dxa"/>
            </w:tcMar>
            <w:vAlign w:val="center"/>
          </w:tcPr>
          <w:p w14:paraId="1474CA5A" w14:textId="77777777" w:rsidR="00D26FC9" w:rsidRDefault="00A724EC" w:rsidP="00D558DB">
            <w:pPr>
              <w:numPr>
                <w:ilvl w:val="0"/>
                <w:numId w:val="1"/>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results of business activities in 2022.</w:t>
            </w:r>
          </w:p>
          <w:p w14:paraId="5F8393E5" w14:textId="77777777" w:rsidR="00D26FC9" w:rsidRDefault="00A724EC" w:rsidP="00D558DB">
            <w:pPr>
              <w:numPr>
                <w:ilvl w:val="0"/>
                <w:numId w:val="1"/>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Proposal on the business and production plan in 2023</w:t>
            </w:r>
          </w:p>
          <w:p w14:paraId="55CD90AE" w14:textId="77777777" w:rsidR="00D26FC9" w:rsidRDefault="00A724EC" w:rsidP="00D558DB">
            <w:pPr>
              <w:numPr>
                <w:ilvl w:val="0"/>
                <w:numId w:val="1"/>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distribution plan 2023</w:t>
            </w:r>
          </w:p>
          <w:p w14:paraId="4A3450E8" w14:textId="77777777" w:rsidR="00D26FC9" w:rsidRDefault="00A724EC" w:rsidP="00D558DB">
            <w:pPr>
              <w:numPr>
                <w:ilvl w:val="0"/>
                <w:numId w:val="1"/>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Production and business results in 2022 and the business plan for 2023.</w:t>
            </w:r>
          </w:p>
          <w:p w14:paraId="5410AB1F" w14:textId="77777777" w:rsidR="00D26FC9" w:rsidRDefault="00A724EC" w:rsidP="00D558DB">
            <w:pPr>
              <w:numPr>
                <w:ilvl w:val="0"/>
                <w:numId w:val="1"/>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Approval of the Regulations on the Activities of the Capital Representative of the Company.</w:t>
            </w:r>
          </w:p>
        </w:tc>
      </w:tr>
      <w:tr w:rsidR="00D26FC9" w14:paraId="5DCD12F7"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9A9A96"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29521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F484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20,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C37785" w14:textId="20755085" w:rsidR="00D26FC9" w:rsidRDefault="00EB3125" w:rsidP="00D558DB">
            <w:p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Convene</w:t>
            </w:r>
            <w:r w:rsidR="00A724EC">
              <w:rPr>
                <w:rFonts w:ascii="Arial" w:hAnsi="Arial"/>
                <w:color w:val="010000"/>
                <w:sz w:val="20"/>
              </w:rPr>
              <w:t xml:space="preserve"> the Annual General Meeting of Shareholders in 2023</w:t>
            </w:r>
          </w:p>
        </w:tc>
      </w:tr>
      <w:tr w:rsidR="00D26FC9" w14:paraId="3BF2664C"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5D6BE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01D63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3A62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27, 2022</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8A7D36" w14:textId="77777777" w:rsidR="00D26FC9" w:rsidRDefault="00A724EC" w:rsidP="00D558DB">
            <w:p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contents and the list of documents for the Annual General Meeting of Shareholders 2023</w:t>
            </w:r>
          </w:p>
        </w:tc>
      </w:tr>
      <w:tr w:rsidR="00D26FC9" w14:paraId="48178444"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4B37BE"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A64E7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1CE7EC"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10,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FA2785" w14:textId="77777777" w:rsidR="00D26FC9" w:rsidRDefault="00A724EC" w:rsidP="00D558DB">
            <w:pPr>
              <w:numPr>
                <w:ilvl w:val="0"/>
                <w:numId w:val="2"/>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Acceptance of the resignation letter from Mr. Giang </w:t>
            </w:r>
            <w:proofErr w:type="spellStart"/>
            <w:r>
              <w:rPr>
                <w:rFonts w:ascii="Arial" w:hAnsi="Arial"/>
                <w:color w:val="010000"/>
                <w:sz w:val="20"/>
              </w:rPr>
              <w:t>Quoc</w:t>
            </w:r>
            <w:proofErr w:type="spellEnd"/>
            <w:r>
              <w:rPr>
                <w:rFonts w:ascii="Arial" w:hAnsi="Arial"/>
                <w:color w:val="010000"/>
                <w:sz w:val="20"/>
              </w:rPr>
              <w:t xml:space="preserve"> Dung - Chair of the Board of Directors, and the resignation letter from Mr. Le Duc </w:t>
            </w:r>
            <w:proofErr w:type="spellStart"/>
            <w:r>
              <w:rPr>
                <w:rFonts w:ascii="Arial" w:hAnsi="Arial"/>
                <w:color w:val="010000"/>
                <w:sz w:val="20"/>
              </w:rPr>
              <w:t>Thinh</w:t>
            </w:r>
            <w:proofErr w:type="spellEnd"/>
            <w:r>
              <w:rPr>
                <w:rFonts w:ascii="Arial" w:hAnsi="Arial"/>
                <w:color w:val="010000"/>
                <w:sz w:val="20"/>
              </w:rPr>
              <w:t xml:space="preserve"> - Member of the Supervisory Board.</w:t>
            </w:r>
          </w:p>
          <w:p w14:paraId="36CAEA9D" w14:textId="77777777" w:rsidR="00D26FC9" w:rsidRDefault="00A724EC" w:rsidP="00D558DB">
            <w:pPr>
              <w:numPr>
                <w:ilvl w:val="0"/>
                <w:numId w:val="2"/>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Dismissal from the position of Chair of the Board of Directors for Mr. Giang </w:t>
            </w:r>
            <w:proofErr w:type="spellStart"/>
            <w:r>
              <w:rPr>
                <w:rFonts w:ascii="Arial" w:hAnsi="Arial"/>
                <w:color w:val="010000"/>
                <w:sz w:val="20"/>
              </w:rPr>
              <w:t>Quoc</w:t>
            </w:r>
            <w:proofErr w:type="spellEnd"/>
            <w:r>
              <w:rPr>
                <w:rFonts w:ascii="Arial" w:hAnsi="Arial"/>
                <w:color w:val="010000"/>
                <w:sz w:val="20"/>
              </w:rPr>
              <w:t xml:space="preserve"> Dung, effective from April 12, 2023.</w:t>
            </w:r>
          </w:p>
          <w:p w14:paraId="219765F3" w14:textId="77777777" w:rsidR="00D26FC9" w:rsidRDefault="00A724EC" w:rsidP="00D558DB">
            <w:pPr>
              <w:numPr>
                <w:ilvl w:val="0"/>
                <w:numId w:val="2"/>
              </w:numPr>
              <w:pBdr>
                <w:top w:val="nil"/>
                <w:left w:val="nil"/>
                <w:bottom w:val="nil"/>
                <w:right w:val="nil"/>
                <w:between w:val="nil"/>
              </w:pBdr>
              <w:tabs>
                <w:tab w:val="left" w:pos="240"/>
                <w:tab w:val="left" w:pos="360"/>
              </w:tabs>
              <w:spacing w:after="120" w:line="360" w:lineRule="auto"/>
              <w:jc w:val="both"/>
              <w:rPr>
                <w:rFonts w:ascii="Arial" w:eastAsia="Arial" w:hAnsi="Arial" w:cs="Arial"/>
                <w:color w:val="010000"/>
                <w:sz w:val="20"/>
                <w:szCs w:val="20"/>
              </w:rPr>
            </w:pPr>
            <w:r>
              <w:rPr>
                <w:rFonts w:ascii="Arial" w:hAnsi="Arial"/>
                <w:color w:val="010000"/>
                <w:sz w:val="20"/>
              </w:rPr>
              <w:t>Supplemental documentation for the Annual General Meeting of Shareholders in 2023.</w:t>
            </w:r>
          </w:p>
          <w:p w14:paraId="482ED7BF" w14:textId="77777777" w:rsidR="00D26FC9" w:rsidRDefault="00A724EC" w:rsidP="00D558DB">
            <w:pPr>
              <w:numPr>
                <w:ilvl w:val="0"/>
                <w:numId w:val="2"/>
              </w:numPr>
              <w:pBdr>
                <w:top w:val="nil"/>
                <w:left w:val="nil"/>
                <w:bottom w:val="nil"/>
                <w:right w:val="nil"/>
                <w:between w:val="nil"/>
              </w:pBdr>
              <w:tabs>
                <w:tab w:val="left" w:pos="240"/>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Elect Mr. </w:t>
            </w:r>
            <w:proofErr w:type="spellStart"/>
            <w:r>
              <w:rPr>
                <w:rFonts w:ascii="Arial" w:hAnsi="Arial"/>
                <w:color w:val="010000"/>
                <w:sz w:val="20"/>
              </w:rPr>
              <w:t>Quang</w:t>
            </w:r>
            <w:proofErr w:type="spellEnd"/>
            <w:r>
              <w:rPr>
                <w:rFonts w:ascii="Arial" w:hAnsi="Arial"/>
                <w:color w:val="010000"/>
                <w:sz w:val="20"/>
              </w:rPr>
              <w:t xml:space="preserve"> Van Viet Cuong- member of the Board of Directors, as the Chair of the Annual General Meeting of Shareholders 2023</w:t>
            </w:r>
          </w:p>
        </w:tc>
      </w:tr>
      <w:tr w:rsidR="00D26FC9" w14:paraId="28611BA1"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3A024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76A5B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BFB58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11,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47675" w14:textId="77777777" w:rsidR="00D26FC9" w:rsidRDefault="00A724EC" w:rsidP="00D558DB">
            <w:p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Approval for the Company to borrow short-term and long-term capital, guarantee, open Letter of Credit (L/C), and other forms of credit facilities at the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Duong Branch to supplement working capital for regular production and business activities, as well as investment in the company's projects.</w:t>
            </w:r>
          </w:p>
        </w:tc>
      </w:tr>
      <w:tr w:rsidR="00D26FC9" w14:paraId="2ABED623"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6DC10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925B8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CEB9F6"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C103E1" w14:textId="77777777" w:rsidR="00D26FC9" w:rsidRDefault="00A724EC" w:rsidP="00D558DB">
            <w:p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Appoint Mr. Duong Ngoc Hoang Vu to be Chair of the Board of Directors</w:t>
            </w:r>
          </w:p>
        </w:tc>
      </w:tr>
      <w:tr w:rsidR="00D26FC9" w14:paraId="724F4849"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29B8E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A68A7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1B0BD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13,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A10BD2" w14:textId="77777777" w:rsidR="00D26FC9" w:rsidRDefault="00A724EC" w:rsidP="00D558DB">
            <w:p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dividend payment of 2022 in cash.</w:t>
            </w:r>
          </w:p>
        </w:tc>
      </w:tr>
      <w:tr w:rsidR="00D26FC9" w14:paraId="16AF356A"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94FFE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2ACDAF"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21A15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05,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68C40" w14:textId="77777777" w:rsidR="00D26FC9" w:rsidRDefault="00A724EC" w:rsidP="00D558DB">
            <w:p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selection of </w:t>
            </w:r>
            <w:proofErr w:type="spellStart"/>
            <w:r>
              <w:rPr>
                <w:rFonts w:ascii="Arial" w:hAnsi="Arial"/>
                <w:color w:val="010000"/>
                <w:sz w:val="20"/>
              </w:rPr>
              <w:t>A&amp;C</w:t>
            </w:r>
            <w:proofErr w:type="spellEnd"/>
            <w:r>
              <w:rPr>
                <w:rFonts w:ascii="Arial" w:hAnsi="Arial"/>
                <w:color w:val="010000"/>
                <w:sz w:val="20"/>
              </w:rPr>
              <w:t xml:space="preserve"> Auditing &amp; Consulting Limited as the audit company for the </w:t>
            </w:r>
            <w:r>
              <w:rPr>
                <w:rFonts w:ascii="Arial" w:hAnsi="Arial"/>
                <w:color w:val="010000"/>
                <w:sz w:val="20"/>
              </w:rPr>
              <w:lastRenderedPageBreak/>
              <w:t>Financial Statement 2023.</w:t>
            </w:r>
          </w:p>
        </w:tc>
      </w:tr>
      <w:tr w:rsidR="00D26FC9" w14:paraId="624225AA"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0E5E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9</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A0597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5B4F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07,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4CA6DF" w14:textId="77777777" w:rsidR="00D26FC9" w:rsidRDefault="00A724EC" w:rsidP="00D558DB">
            <w:pPr>
              <w:numPr>
                <w:ilvl w:val="0"/>
                <w:numId w:val="3"/>
              </w:numPr>
              <w:pBdr>
                <w:top w:val="nil"/>
                <w:left w:val="nil"/>
                <w:bottom w:val="nil"/>
                <w:right w:val="nil"/>
                <w:between w:val="nil"/>
              </w:pBdr>
              <w:tabs>
                <w:tab w:val="left" w:pos="250"/>
                <w:tab w:val="left" w:pos="360"/>
              </w:tabs>
              <w:spacing w:after="120" w:line="360" w:lineRule="auto"/>
              <w:jc w:val="both"/>
              <w:rPr>
                <w:rFonts w:ascii="Arial" w:eastAsia="Arial" w:hAnsi="Arial" w:cs="Arial"/>
                <w:color w:val="010000"/>
                <w:sz w:val="20"/>
                <w:szCs w:val="20"/>
              </w:rPr>
            </w:pPr>
            <w:r>
              <w:rPr>
                <w:rFonts w:ascii="Arial" w:hAnsi="Arial"/>
                <w:color w:val="010000"/>
                <w:sz w:val="20"/>
              </w:rPr>
              <w:t>Promulgate the new Regulations on financial management</w:t>
            </w:r>
          </w:p>
          <w:p w14:paraId="78AAA0DC" w14:textId="77777777" w:rsidR="00D26FC9" w:rsidRDefault="00A724EC" w:rsidP="00D558DB">
            <w:pPr>
              <w:numPr>
                <w:ilvl w:val="0"/>
                <w:numId w:val="3"/>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Promulgate the Regulation on managing and using the </w:t>
            </w:r>
            <w:proofErr w:type="spellStart"/>
            <w:r>
              <w:rPr>
                <w:rFonts w:ascii="Arial" w:hAnsi="Arial"/>
                <w:color w:val="010000"/>
                <w:sz w:val="20"/>
              </w:rPr>
              <w:t>Becawork</w:t>
            </w:r>
            <w:proofErr w:type="spellEnd"/>
            <w:r>
              <w:rPr>
                <w:rFonts w:ascii="Arial" w:hAnsi="Arial"/>
                <w:color w:val="010000"/>
                <w:sz w:val="20"/>
              </w:rPr>
              <w:t xml:space="preserve"> application.</w:t>
            </w:r>
          </w:p>
          <w:p w14:paraId="44EA0EAF" w14:textId="77777777" w:rsidR="00D26FC9" w:rsidRDefault="00A724EC" w:rsidP="00D558DB">
            <w:pPr>
              <w:numPr>
                <w:ilvl w:val="0"/>
                <w:numId w:val="3"/>
              </w:numPr>
              <w:pBdr>
                <w:top w:val="nil"/>
                <w:left w:val="nil"/>
                <w:bottom w:val="nil"/>
                <w:right w:val="nil"/>
                <w:between w:val="nil"/>
              </w:pBdr>
              <w:tabs>
                <w:tab w:val="left" w:pos="250"/>
                <w:tab w:val="left" w:pos="360"/>
              </w:tabs>
              <w:spacing w:after="120" w:line="360" w:lineRule="auto"/>
              <w:jc w:val="both"/>
              <w:rPr>
                <w:rFonts w:ascii="Arial" w:eastAsia="Arial" w:hAnsi="Arial" w:cs="Arial"/>
                <w:color w:val="010000"/>
                <w:sz w:val="20"/>
                <w:szCs w:val="20"/>
              </w:rPr>
            </w:pPr>
            <w:r>
              <w:rPr>
                <w:rFonts w:ascii="Arial" w:hAnsi="Arial"/>
                <w:color w:val="010000"/>
                <w:sz w:val="20"/>
              </w:rPr>
              <w:t>Approval of the establishment of the Research and Development Department, consolidation, and merging of departments, specialized centers according to the company's organizational chart, and the personnel arrangement plan as proposed by the General Manager.</w:t>
            </w:r>
          </w:p>
        </w:tc>
      </w:tr>
      <w:tr w:rsidR="00D26FC9" w14:paraId="5A1582F2"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ABDFA6"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FA49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49308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21,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7B3C9" w14:textId="77777777" w:rsidR="00D26FC9" w:rsidRDefault="00A724EC" w:rsidP="00D558DB">
            <w:pPr>
              <w:numPr>
                <w:ilvl w:val="0"/>
                <w:numId w:val="5"/>
              </w:numPr>
              <w:pBdr>
                <w:top w:val="nil"/>
                <w:left w:val="nil"/>
                <w:bottom w:val="nil"/>
                <w:right w:val="nil"/>
                <w:between w:val="nil"/>
              </w:pBdr>
              <w:tabs>
                <w:tab w:val="left" w:pos="250"/>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Report of the General Manager on the business results in the first 6 months of 2023 and the plan for the last 6 months of 2021.</w:t>
            </w:r>
          </w:p>
          <w:p w14:paraId="571912D0" w14:textId="77777777" w:rsidR="00D26FC9" w:rsidRDefault="00A724EC" w:rsidP="00D558DB">
            <w:pPr>
              <w:numPr>
                <w:ilvl w:val="0"/>
                <w:numId w:val="5"/>
              </w:numPr>
              <w:pBdr>
                <w:top w:val="nil"/>
                <w:left w:val="nil"/>
                <w:bottom w:val="nil"/>
                <w:right w:val="nil"/>
                <w:between w:val="nil"/>
              </w:pBdr>
              <w:tabs>
                <w:tab w:val="left" w:pos="24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Approval of the report on the operational status of </w:t>
            </w:r>
            <w:proofErr w:type="spellStart"/>
            <w:r>
              <w:rPr>
                <w:rFonts w:ascii="Arial" w:hAnsi="Arial"/>
                <w:color w:val="010000"/>
                <w:sz w:val="20"/>
              </w:rPr>
              <w:t>VNTT</w:t>
            </w:r>
            <w:proofErr w:type="spellEnd"/>
            <w:r>
              <w:rPr>
                <w:rFonts w:ascii="Arial" w:hAnsi="Arial"/>
                <w:color w:val="010000"/>
                <w:sz w:val="20"/>
              </w:rPr>
              <w:t xml:space="preserve"> Solutions Company Limited.</w:t>
            </w:r>
          </w:p>
          <w:p w14:paraId="77F3ABDF" w14:textId="77777777" w:rsidR="00D26FC9" w:rsidRDefault="00A724EC" w:rsidP="00D558DB">
            <w:pPr>
              <w:numPr>
                <w:ilvl w:val="0"/>
                <w:numId w:val="5"/>
              </w:numPr>
              <w:pBdr>
                <w:top w:val="nil"/>
                <w:left w:val="nil"/>
                <w:bottom w:val="nil"/>
                <w:right w:val="nil"/>
                <w:between w:val="nil"/>
              </w:pBdr>
              <w:tabs>
                <w:tab w:val="left" w:pos="250"/>
                <w:tab w:val="left" w:pos="360"/>
              </w:tabs>
              <w:spacing w:after="120" w:line="360" w:lineRule="auto"/>
              <w:jc w:val="both"/>
              <w:rPr>
                <w:rFonts w:ascii="Arial" w:eastAsia="Arial" w:hAnsi="Arial" w:cs="Arial"/>
                <w:color w:val="010000"/>
                <w:sz w:val="20"/>
                <w:szCs w:val="20"/>
              </w:rPr>
            </w:pPr>
            <w:r>
              <w:rPr>
                <w:rFonts w:ascii="Arial" w:hAnsi="Arial"/>
                <w:color w:val="010000"/>
                <w:sz w:val="20"/>
              </w:rPr>
              <w:t>Approval of continuing the implementation of the BCC Contract.</w:t>
            </w:r>
          </w:p>
        </w:tc>
      </w:tr>
      <w:tr w:rsidR="00D26FC9" w14:paraId="1BB1A2BD" w14:textId="77777777">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4D5E5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294D6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HDQT</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8B56CB" w14:textId="77777777" w:rsidR="00D26FC9" w:rsidRDefault="00A724EC" w:rsidP="00D558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79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8D4C36" w14:textId="77777777" w:rsidR="00D26FC9" w:rsidRDefault="00A724EC" w:rsidP="00D558DB">
            <w:pPr>
              <w:numPr>
                <w:ilvl w:val="0"/>
                <w:numId w:val="5"/>
              </w:numPr>
              <w:pBdr>
                <w:top w:val="nil"/>
                <w:left w:val="nil"/>
                <w:bottom w:val="nil"/>
                <w:right w:val="nil"/>
                <w:between w:val="nil"/>
              </w:pBdr>
              <w:tabs>
                <w:tab w:val="left" w:pos="250"/>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Approval of the General Manager's report on the business performance for the first 9 months of 2023 and the business plan for the </w:t>
            </w:r>
            <w:proofErr w:type="spellStart"/>
            <w:r>
              <w:rPr>
                <w:rFonts w:ascii="Arial" w:hAnsi="Arial"/>
                <w:color w:val="010000"/>
                <w:sz w:val="20"/>
              </w:rPr>
              <w:t>Q4</w:t>
            </w:r>
            <w:proofErr w:type="spellEnd"/>
            <w:r>
              <w:rPr>
                <w:rFonts w:ascii="Arial" w:hAnsi="Arial"/>
                <w:color w:val="010000"/>
                <w:sz w:val="20"/>
              </w:rPr>
              <w:t>/ 2023 of the Company.</w:t>
            </w:r>
          </w:p>
        </w:tc>
      </w:tr>
    </w:tbl>
    <w:p w14:paraId="08BCEE73" w14:textId="77777777" w:rsidR="00D26FC9" w:rsidRDefault="00A724EC" w:rsidP="00D558DB">
      <w:pPr>
        <w:numPr>
          <w:ilvl w:val="0"/>
          <w:numId w:val="11"/>
        </w:numPr>
        <w:pBdr>
          <w:top w:val="nil"/>
          <w:left w:val="nil"/>
          <w:bottom w:val="nil"/>
          <w:right w:val="nil"/>
          <w:between w:val="nil"/>
        </w:pBdr>
        <w:tabs>
          <w:tab w:val="left" w:pos="360"/>
          <w:tab w:val="left" w:pos="650"/>
        </w:tabs>
        <w:spacing w:after="120" w:line="360" w:lineRule="auto"/>
        <w:rPr>
          <w:rFonts w:ascii="Arial" w:eastAsia="Arial" w:hAnsi="Arial" w:cs="Arial"/>
          <w:color w:val="010000"/>
          <w:sz w:val="20"/>
          <w:szCs w:val="20"/>
        </w:rPr>
      </w:pPr>
      <w:r>
        <w:rPr>
          <w:rFonts w:ascii="Arial" w:hAnsi="Arial"/>
          <w:color w:val="010000"/>
          <w:sz w:val="20"/>
        </w:rPr>
        <w:t xml:space="preserve">The Supervisory Board </w:t>
      </w:r>
    </w:p>
    <w:p w14:paraId="531477AF" w14:textId="77777777" w:rsidR="00D26FC9" w:rsidRDefault="00A724EC" w:rsidP="00D558DB">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330"/>
        <w:gridCol w:w="2129"/>
        <w:gridCol w:w="3886"/>
        <w:gridCol w:w="2815"/>
      </w:tblGrid>
      <w:tr w:rsidR="00D26FC9" w14:paraId="07CB6198" w14:textId="77777777">
        <w:tc>
          <w:tcPr>
            <w:tcW w:w="789" w:type="dxa"/>
            <w:shd w:val="clear" w:color="auto" w:fill="auto"/>
            <w:tcMar>
              <w:top w:w="0" w:type="dxa"/>
              <w:bottom w:w="0" w:type="dxa"/>
            </w:tcMar>
            <w:vAlign w:val="center"/>
          </w:tcPr>
          <w:p w14:paraId="5340607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330" w:type="dxa"/>
            <w:shd w:val="clear" w:color="auto" w:fill="auto"/>
            <w:tcMar>
              <w:top w:w="0" w:type="dxa"/>
              <w:bottom w:w="0" w:type="dxa"/>
            </w:tcMar>
            <w:vAlign w:val="center"/>
          </w:tcPr>
          <w:p w14:paraId="67C1CB0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129" w:type="dxa"/>
            <w:shd w:val="clear" w:color="auto" w:fill="auto"/>
            <w:tcMar>
              <w:top w:w="0" w:type="dxa"/>
              <w:bottom w:w="0" w:type="dxa"/>
            </w:tcMar>
            <w:vAlign w:val="center"/>
          </w:tcPr>
          <w:p w14:paraId="10960FC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886" w:type="dxa"/>
            <w:shd w:val="clear" w:color="auto" w:fill="auto"/>
            <w:tcMar>
              <w:top w:w="0" w:type="dxa"/>
              <w:bottom w:w="0" w:type="dxa"/>
            </w:tcMar>
            <w:vAlign w:val="center"/>
          </w:tcPr>
          <w:p w14:paraId="67E7148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 (in the term of 2022-2027)</w:t>
            </w:r>
          </w:p>
        </w:tc>
        <w:tc>
          <w:tcPr>
            <w:tcW w:w="2815" w:type="dxa"/>
            <w:shd w:val="clear" w:color="auto" w:fill="auto"/>
            <w:tcMar>
              <w:top w:w="0" w:type="dxa"/>
              <w:bottom w:w="0" w:type="dxa"/>
            </w:tcMar>
            <w:vAlign w:val="center"/>
          </w:tcPr>
          <w:p w14:paraId="270BB92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D26FC9" w14:paraId="76FB3421" w14:textId="77777777">
        <w:tc>
          <w:tcPr>
            <w:tcW w:w="789" w:type="dxa"/>
            <w:shd w:val="clear" w:color="auto" w:fill="auto"/>
            <w:tcMar>
              <w:top w:w="0" w:type="dxa"/>
              <w:bottom w:w="0" w:type="dxa"/>
            </w:tcMar>
            <w:vAlign w:val="center"/>
          </w:tcPr>
          <w:p w14:paraId="206BB5D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330" w:type="dxa"/>
            <w:shd w:val="clear" w:color="auto" w:fill="auto"/>
            <w:tcMar>
              <w:top w:w="0" w:type="dxa"/>
              <w:bottom w:w="0" w:type="dxa"/>
            </w:tcMar>
            <w:vAlign w:val="center"/>
          </w:tcPr>
          <w:p w14:paraId="5F2B1C9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Ms. Nguyen Thi Thuy Duong</w:t>
            </w:r>
          </w:p>
        </w:tc>
        <w:tc>
          <w:tcPr>
            <w:tcW w:w="2129" w:type="dxa"/>
            <w:shd w:val="clear" w:color="auto" w:fill="auto"/>
            <w:tcMar>
              <w:top w:w="0" w:type="dxa"/>
              <w:bottom w:w="0" w:type="dxa"/>
            </w:tcMar>
            <w:vAlign w:val="center"/>
          </w:tcPr>
          <w:p w14:paraId="13F3DA5E"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3886" w:type="dxa"/>
            <w:shd w:val="clear" w:color="auto" w:fill="auto"/>
            <w:tcMar>
              <w:top w:w="0" w:type="dxa"/>
              <w:bottom w:w="0" w:type="dxa"/>
            </w:tcMar>
            <w:vAlign w:val="center"/>
          </w:tcPr>
          <w:p w14:paraId="0D0D0D0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 April 20, 2022</w:t>
            </w:r>
          </w:p>
        </w:tc>
        <w:tc>
          <w:tcPr>
            <w:tcW w:w="2815" w:type="dxa"/>
            <w:shd w:val="clear" w:color="auto" w:fill="auto"/>
            <w:tcMar>
              <w:top w:w="0" w:type="dxa"/>
              <w:bottom w:w="0" w:type="dxa"/>
            </w:tcMar>
            <w:vAlign w:val="center"/>
          </w:tcPr>
          <w:p w14:paraId="48B8DCC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Master of Finance</w:t>
            </w:r>
          </w:p>
        </w:tc>
      </w:tr>
      <w:tr w:rsidR="00D26FC9" w14:paraId="06544526" w14:textId="77777777">
        <w:tc>
          <w:tcPr>
            <w:tcW w:w="789" w:type="dxa"/>
            <w:shd w:val="clear" w:color="auto" w:fill="auto"/>
            <w:tcMar>
              <w:top w:w="0" w:type="dxa"/>
              <w:bottom w:w="0" w:type="dxa"/>
            </w:tcMar>
            <w:vAlign w:val="center"/>
          </w:tcPr>
          <w:p w14:paraId="1E0BD4C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330" w:type="dxa"/>
            <w:shd w:val="clear" w:color="auto" w:fill="auto"/>
            <w:tcMar>
              <w:top w:w="0" w:type="dxa"/>
              <w:bottom w:w="0" w:type="dxa"/>
            </w:tcMar>
            <w:vAlign w:val="center"/>
          </w:tcPr>
          <w:p w14:paraId="46EE49EE"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Nguyen Hai Hoang</w:t>
            </w:r>
          </w:p>
        </w:tc>
        <w:tc>
          <w:tcPr>
            <w:tcW w:w="2129" w:type="dxa"/>
            <w:shd w:val="clear" w:color="auto" w:fill="auto"/>
            <w:tcMar>
              <w:top w:w="0" w:type="dxa"/>
              <w:bottom w:w="0" w:type="dxa"/>
            </w:tcMar>
            <w:vAlign w:val="center"/>
          </w:tcPr>
          <w:p w14:paraId="3E970A6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3886" w:type="dxa"/>
            <w:shd w:val="clear" w:color="auto" w:fill="auto"/>
            <w:tcMar>
              <w:top w:w="0" w:type="dxa"/>
              <w:bottom w:w="0" w:type="dxa"/>
            </w:tcMar>
            <w:vAlign w:val="center"/>
          </w:tcPr>
          <w:p w14:paraId="4377BEB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Date of appointment as member of the </w:t>
            </w:r>
            <w:r>
              <w:rPr>
                <w:rFonts w:ascii="Arial" w:hAnsi="Arial"/>
                <w:color w:val="010000"/>
                <w:sz w:val="20"/>
              </w:rPr>
              <w:lastRenderedPageBreak/>
              <w:t>Supervisory Board: April 20, 2022</w:t>
            </w:r>
          </w:p>
        </w:tc>
        <w:tc>
          <w:tcPr>
            <w:tcW w:w="2815" w:type="dxa"/>
            <w:shd w:val="clear" w:color="auto" w:fill="auto"/>
            <w:tcMar>
              <w:top w:w="0" w:type="dxa"/>
              <w:bottom w:w="0" w:type="dxa"/>
            </w:tcMar>
            <w:vAlign w:val="center"/>
          </w:tcPr>
          <w:p w14:paraId="63DBE7B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Master of Finance</w:t>
            </w:r>
          </w:p>
        </w:tc>
      </w:tr>
      <w:tr w:rsidR="00D26FC9" w14:paraId="432A2941" w14:textId="77777777">
        <w:tc>
          <w:tcPr>
            <w:tcW w:w="789" w:type="dxa"/>
            <w:shd w:val="clear" w:color="auto" w:fill="auto"/>
            <w:tcMar>
              <w:top w:w="0" w:type="dxa"/>
              <w:bottom w:w="0" w:type="dxa"/>
            </w:tcMar>
            <w:vAlign w:val="center"/>
          </w:tcPr>
          <w:p w14:paraId="69ED801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4330" w:type="dxa"/>
            <w:shd w:val="clear" w:color="auto" w:fill="auto"/>
            <w:tcMar>
              <w:top w:w="0" w:type="dxa"/>
              <w:bottom w:w="0" w:type="dxa"/>
            </w:tcMar>
            <w:vAlign w:val="center"/>
          </w:tcPr>
          <w:p w14:paraId="575808E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Le Duc </w:t>
            </w:r>
            <w:proofErr w:type="spellStart"/>
            <w:r>
              <w:rPr>
                <w:rFonts w:ascii="Arial" w:hAnsi="Arial"/>
                <w:color w:val="010000"/>
                <w:sz w:val="20"/>
              </w:rPr>
              <w:t>Thinh</w:t>
            </w:r>
            <w:proofErr w:type="spellEnd"/>
          </w:p>
        </w:tc>
        <w:tc>
          <w:tcPr>
            <w:tcW w:w="2129" w:type="dxa"/>
            <w:shd w:val="clear" w:color="auto" w:fill="auto"/>
            <w:tcMar>
              <w:top w:w="0" w:type="dxa"/>
              <w:bottom w:w="0" w:type="dxa"/>
            </w:tcMar>
            <w:vAlign w:val="center"/>
          </w:tcPr>
          <w:p w14:paraId="6759C31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3886" w:type="dxa"/>
            <w:shd w:val="clear" w:color="auto" w:fill="auto"/>
            <w:tcMar>
              <w:top w:w="0" w:type="dxa"/>
              <w:bottom w:w="0" w:type="dxa"/>
            </w:tcMar>
            <w:vAlign w:val="center"/>
          </w:tcPr>
          <w:p w14:paraId="799DD59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 April 20, 2022</w:t>
            </w:r>
          </w:p>
          <w:p w14:paraId="37170CD2"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dismissal as a member of the Supervisory Board April 18, 2023</w:t>
            </w:r>
          </w:p>
        </w:tc>
        <w:tc>
          <w:tcPr>
            <w:tcW w:w="2815" w:type="dxa"/>
            <w:shd w:val="clear" w:color="auto" w:fill="auto"/>
            <w:tcMar>
              <w:top w:w="0" w:type="dxa"/>
              <w:bottom w:w="0" w:type="dxa"/>
            </w:tcMar>
            <w:vAlign w:val="center"/>
          </w:tcPr>
          <w:p w14:paraId="0A53928F"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D26FC9" w14:paraId="78811168" w14:textId="77777777">
        <w:tc>
          <w:tcPr>
            <w:tcW w:w="789" w:type="dxa"/>
            <w:shd w:val="clear" w:color="auto" w:fill="auto"/>
            <w:tcMar>
              <w:top w:w="0" w:type="dxa"/>
              <w:bottom w:w="0" w:type="dxa"/>
            </w:tcMar>
            <w:vAlign w:val="center"/>
          </w:tcPr>
          <w:p w14:paraId="437D6A0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330" w:type="dxa"/>
            <w:shd w:val="clear" w:color="auto" w:fill="auto"/>
            <w:tcMar>
              <w:top w:w="0" w:type="dxa"/>
              <w:bottom w:w="0" w:type="dxa"/>
            </w:tcMar>
            <w:vAlign w:val="center"/>
          </w:tcPr>
          <w:p w14:paraId="3D591FA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Ms. Nguyen Thi Thanh </w:t>
            </w:r>
            <w:proofErr w:type="spellStart"/>
            <w:r>
              <w:rPr>
                <w:rFonts w:ascii="Arial" w:hAnsi="Arial"/>
                <w:color w:val="010000"/>
                <w:sz w:val="20"/>
              </w:rPr>
              <w:t>Tra</w:t>
            </w:r>
            <w:proofErr w:type="spellEnd"/>
          </w:p>
        </w:tc>
        <w:tc>
          <w:tcPr>
            <w:tcW w:w="2129" w:type="dxa"/>
            <w:shd w:val="clear" w:color="auto" w:fill="auto"/>
            <w:tcMar>
              <w:top w:w="0" w:type="dxa"/>
              <w:bottom w:w="0" w:type="dxa"/>
            </w:tcMar>
            <w:vAlign w:val="center"/>
          </w:tcPr>
          <w:p w14:paraId="1F1F26D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3886" w:type="dxa"/>
            <w:shd w:val="clear" w:color="auto" w:fill="auto"/>
            <w:tcMar>
              <w:top w:w="0" w:type="dxa"/>
              <w:bottom w:w="0" w:type="dxa"/>
            </w:tcMar>
            <w:vAlign w:val="center"/>
          </w:tcPr>
          <w:p w14:paraId="092237F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 April 18, 2023</w:t>
            </w:r>
          </w:p>
        </w:tc>
        <w:tc>
          <w:tcPr>
            <w:tcW w:w="2815" w:type="dxa"/>
            <w:shd w:val="clear" w:color="auto" w:fill="auto"/>
            <w:tcMar>
              <w:top w:w="0" w:type="dxa"/>
              <w:bottom w:w="0" w:type="dxa"/>
            </w:tcMar>
            <w:vAlign w:val="center"/>
          </w:tcPr>
          <w:p w14:paraId="00CAA0A2"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Master of Business and Public Management</w:t>
            </w:r>
          </w:p>
        </w:tc>
      </w:tr>
    </w:tbl>
    <w:p w14:paraId="0A85C995" w14:textId="77777777" w:rsidR="00D26FC9" w:rsidRDefault="00A724EC" w:rsidP="00D558DB">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4009"/>
        <w:gridCol w:w="3169"/>
        <w:gridCol w:w="3074"/>
        <w:gridCol w:w="2650"/>
      </w:tblGrid>
      <w:tr w:rsidR="00D26FC9" w14:paraId="234E22B0" w14:textId="77777777">
        <w:tc>
          <w:tcPr>
            <w:tcW w:w="1047" w:type="dxa"/>
            <w:shd w:val="clear" w:color="auto" w:fill="auto"/>
            <w:tcMar>
              <w:top w:w="0" w:type="dxa"/>
              <w:bottom w:w="0" w:type="dxa"/>
            </w:tcMar>
            <w:vAlign w:val="center"/>
          </w:tcPr>
          <w:p w14:paraId="49930F7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009" w:type="dxa"/>
            <w:shd w:val="clear" w:color="auto" w:fill="auto"/>
            <w:tcMar>
              <w:top w:w="0" w:type="dxa"/>
              <w:bottom w:w="0" w:type="dxa"/>
            </w:tcMar>
            <w:vAlign w:val="center"/>
          </w:tcPr>
          <w:p w14:paraId="29C4A311"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3169" w:type="dxa"/>
            <w:shd w:val="clear" w:color="auto" w:fill="auto"/>
            <w:tcMar>
              <w:top w:w="0" w:type="dxa"/>
              <w:bottom w:w="0" w:type="dxa"/>
            </w:tcMar>
            <w:vAlign w:val="center"/>
          </w:tcPr>
          <w:p w14:paraId="77B0996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074" w:type="dxa"/>
            <w:shd w:val="clear" w:color="auto" w:fill="auto"/>
            <w:tcMar>
              <w:top w:w="0" w:type="dxa"/>
              <w:bottom w:w="0" w:type="dxa"/>
            </w:tcMar>
            <w:vAlign w:val="center"/>
          </w:tcPr>
          <w:p w14:paraId="4CFA7A5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2650" w:type="dxa"/>
            <w:shd w:val="clear" w:color="auto" w:fill="auto"/>
            <w:tcMar>
              <w:top w:w="0" w:type="dxa"/>
              <w:bottom w:w="0" w:type="dxa"/>
            </w:tcMar>
            <w:vAlign w:val="center"/>
          </w:tcPr>
          <w:p w14:paraId="4033EE6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D26FC9" w14:paraId="3FAA62A8" w14:textId="77777777">
        <w:tc>
          <w:tcPr>
            <w:tcW w:w="1047" w:type="dxa"/>
            <w:shd w:val="clear" w:color="auto" w:fill="auto"/>
            <w:tcMar>
              <w:top w:w="0" w:type="dxa"/>
              <w:bottom w:w="0" w:type="dxa"/>
            </w:tcMar>
            <w:vAlign w:val="center"/>
          </w:tcPr>
          <w:p w14:paraId="07958D09"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009" w:type="dxa"/>
            <w:shd w:val="clear" w:color="auto" w:fill="auto"/>
            <w:tcMar>
              <w:top w:w="0" w:type="dxa"/>
              <w:bottom w:w="0" w:type="dxa"/>
            </w:tcMar>
            <w:vAlign w:val="center"/>
          </w:tcPr>
          <w:p w14:paraId="0F50569C"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Pham Tuan Anh</w:t>
            </w:r>
          </w:p>
        </w:tc>
        <w:tc>
          <w:tcPr>
            <w:tcW w:w="3169" w:type="dxa"/>
            <w:shd w:val="clear" w:color="auto" w:fill="auto"/>
            <w:tcMar>
              <w:top w:w="0" w:type="dxa"/>
              <w:bottom w:w="0" w:type="dxa"/>
            </w:tcMar>
            <w:vAlign w:val="center"/>
          </w:tcPr>
          <w:p w14:paraId="181744F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06, 1985</w:t>
            </w:r>
          </w:p>
        </w:tc>
        <w:tc>
          <w:tcPr>
            <w:tcW w:w="3074" w:type="dxa"/>
            <w:shd w:val="clear" w:color="auto" w:fill="auto"/>
            <w:tcMar>
              <w:top w:w="0" w:type="dxa"/>
              <w:bottom w:w="0" w:type="dxa"/>
            </w:tcMar>
            <w:vAlign w:val="center"/>
          </w:tcPr>
          <w:p w14:paraId="4FBD643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Doctor</w:t>
            </w:r>
          </w:p>
        </w:tc>
        <w:tc>
          <w:tcPr>
            <w:tcW w:w="2650" w:type="dxa"/>
            <w:shd w:val="clear" w:color="auto" w:fill="auto"/>
            <w:tcMar>
              <w:top w:w="0" w:type="dxa"/>
              <w:bottom w:w="0" w:type="dxa"/>
            </w:tcMar>
            <w:vAlign w:val="center"/>
          </w:tcPr>
          <w:p w14:paraId="2FBB4DF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11, 2022</w:t>
            </w:r>
          </w:p>
        </w:tc>
      </w:tr>
      <w:tr w:rsidR="00D26FC9" w14:paraId="3F0539C6" w14:textId="77777777">
        <w:tc>
          <w:tcPr>
            <w:tcW w:w="1047" w:type="dxa"/>
            <w:shd w:val="clear" w:color="auto" w:fill="auto"/>
            <w:tcMar>
              <w:top w:w="0" w:type="dxa"/>
              <w:bottom w:w="0" w:type="dxa"/>
            </w:tcMar>
            <w:vAlign w:val="center"/>
          </w:tcPr>
          <w:p w14:paraId="069798C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009" w:type="dxa"/>
            <w:shd w:val="clear" w:color="auto" w:fill="auto"/>
            <w:tcMar>
              <w:top w:w="0" w:type="dxa"/>
              <w:bottom w:w="0" w:type="dxa"/>
            </w:tcMar>
            <w:vAlign w:val="center"/>
          </w:tcPr>
          <w:p w14:paraId="00CCEAA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3169" w:type="dxa"/>
            <w:shd w:val="clear" w:color="auto" w:fill="auto"/>
            <w:tcMar>
              <w:top w:w="0" w:type="dxa"/>
              <w:bottom w:w="0" w:type="dxa"/>
            </w:tcMar>
            <w:vAlign w:val="center"/>
          </w:tcPr>
          <w:p w14:paraId="5052D2C5"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08, 1967</w:t>
            </w:r>
          </w:p>
        </w:tc>
        <w:tc>
          <w:tcPr>
            <w:tcW w:w="3074" w:type="dxa"/>
            <w:shd w:val="clear" w:color="auto" w:fill="auto"/>
            <w:tcMar>
              <w:top w:w="0" w:type="dxa"/>
              <w:bottom w:w="0" w:type="dxa"/>
            </w:tcMar>
            <w:vAlign w:val="center"/>
          </w:tcPr>
          <w:p w14:paraId="146CC21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Doctor of Engineering, Telecommunications</w:t>
            </w:r>
          </w:p>
        </w:tc>
        <w:tc>
          <w:tcPr>
            <w:tcW w:w="2650" w:type="dxa"/>
            <w:shd w:val="clear" w:color="auto" w:fill="auto"/>
            <w:tcMar>
              <w:top w:w="0" w:type="dxa"/>
              <w:bottom w:w="0" w:type="dxa"/>
            </w:tcMar>
            <w:vAlign w:val="center"/>
          </w:tcPr>
          <w:p w14:paraId="2B5D8D5F"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19, 2009</w:t>
            </w:r>
          </w:p>
        </w:tc>
      </w:tr>
      <w:tr w:rsidR="00D26FC9" w14:paraId="1E3ABB8E" w14:textId="77777777">
        <w:tc>
          <w:tcPr>
            <w:tcW w:w="1047" w:type="dxa"/>
            <w:shd w:val="clear" w:color="auto" w:fill="auto"/>
            <w:tcMar>
              <w:top w:w="0" w:type="dxa"/>
              <w:bottom w:w="0" w:type="dxa"/>
            </w:tcMar>
            <w:vAlign w:val="center"/>
          </w:tcPr>
          <w:p w14:paraId="4686269D"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009" w:type="dxa"/>
            <w:shd w:val="clear" w:color="auto" w:fill="auto"/>
            <w:tcMar>
              <w:top w:w="0" w:type="dxa"/>
              <w:bottom w:w="0" w:type="dxa"/>
            </w:tcMar>
            <w:vAlign w:val="center"/>
          </w:tcPr>
          <w:p w14:paraId="23842C07" w14:textId="11A622BA" w:rsidR="00D26FC9" w:rsidRDefault="00A724EC" w:rsidP="00CE0F5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w:t>
            </w:r>
            <w:r w:rsidR="00CE0F55">
              <w:rPr>
                <w:rFonts w:ascii="Arial" w:hAnsi="Arial"/>
                <w:color w:val="010000"/>
                <w:sz w:val="20"/>
              </w:rPr>
              <w:t>Lai</w:t>
            </w:r>
            <w:bookmarkStart w:id="0" w:name="_GoBack"/>
            <w:bookmarkEnd w:id="0"/>
            <w:r>
              <w:rPr>
                <w:rFonts w:ascii="Arial" w:hAnsi="Arial"/>
                <w:color w:val="010000"/>
                <w:sz w:val="20"/>
              </w:rPr>
              <w:t xml:space="preserve">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Nghia</w:t>
            </w:r>
            <w:proofErr w:type="spellEnd"/>
          </w:p>
        </w:tc>
        <w:tc>
          <w:tcPr>
            <w:tcW w:w="3169" w:type="dxa"/>
            <w:shd w:val="clear" w:color="auto" w:fill="auto"/>
            <w:tcMar>
              <w:top w:w="0" w:type="dxa"/>
              <w:bottom w:w="0" w:type="dxa"/>
            </w:tcMar>
            <w:vAlign w:val="center"/>
          </w:tcPr>
          <w:p w14:paraId="2099DDF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15, 1975</w:t>
            </w:r>
          </w:p>
        </w:tc>
        <w:tc>
          <w:tcPr>
            <w:tcW w:w="3074" w:type="dxa"/>
            <w:shd w:val="clear" w:color="auto" w:fill="auto"/>
            <w:tcMar>
              <w:top w:w="0" w:type="dxa"/>
              <w:bottom w:w="0" w:type="dxa"/>
            </w:tcMar>
            <w:vAlign w:val="center"/>
          </w:tcPr>
          <w:p w14:paraId="49E502E7"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Electrical Engineer</w:t>
            </w:r>
          </w:p>
        </w:tc>
        <w:tc>
          <w:tcPr>
            <w:tcW w:w="2650" w:type="dxa"/>
            <w:shd w:val="clear" w:color="auto" w:fill="auto"/>
            <w:tcMar>
              <w:top w:w="0" w:type="dxa"/>
              <w:bottom w:w="0" w:type="dxa"/>
            </w:tcMar>
            <w:vAlign w:val="center"/>
          </w:tcPr>
          <w:p w14:paraId="71AD3E44"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 2015</w:t>
            </w:r>
          </w:p>
        </w:tc>
      </w:tr>
    </w:tbl>
    <w:p w14:paraId="4E39EC02" w14:textId="77777777" w:rsidR="00D26FC9" w:rsidRDefault="00A724EC" w:rsidP="00D558DB">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3"/>
        <w:gridCol w:w="3289"/>
        <w:gridCol w:w="3484"/>
        <w:gridCol w:w="3052"/>
      </w:tblGrid>
      <w:tr w:rsidR="00D26FC9" w14:paraId="52203162" w14:textId="77777777">
        <w:tc>
          <w:tcPr>
            <w:tcW w:w="4124" w:type="dxa"/>
            <w:shd w:val="clear" w:color="auto" w:fill="auto"/>
            <w:tcMar>
              <w:top w:w="0" w:type="dxa"/>
              <w:bottom w:w="0" w:type="dxa"/>
            </w:tcMar>
            <w:vAlign w:val="center"/>
          </w:tcPr>
          <w:p w14:paraId="1F1FF62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3289" w:type="dxa"/>
            <w:shd w:val="clear" w:color="auto" w:fill="auto"/>
            <w:tcMar>
              <w:top w:w="0" w:type="dxa"/>
              <w:bottom w:w="0" w:type="dxa"/>
            </w:tcMar>
            <w:vAlign w:val="center"/>
          </w:tcPr>
          <w:p w14:paraId="2831E49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484" w:type="dxa"/>
            <w:shd w:val="clear" w:color="auto" w:fill="auto"/>
            <w:tcMar>
              <w:top w:w="0" w:type="dxa"/>
              <w:bottom w:w="0" w:type="dxa"/>
            </w:tcMar>
            <w:vAlign w:val="center"/>
          </w:tcPr>
          <w:p w14:paraId="1D1B7330"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3052" w:type="dxa"/>
            <w:shd w:val="clear" w:color="auto" w:fill="auto"/>
            <w:tcMar>
              <w:top w:w="0" w:type="dxa"/>
              <w:bottom w:w="0" w:type="dxa"/>
            </w:tcMar>
            <w:vAlign w:val="center"/>
          </w:tcPr>
          <w:p w14:paraId="411EB55B"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D26FC9" w14:paraId="5048858F" w14:textId="77777777">
        <w:tc>
          <w:tcPr>
            <w:tcW w:w="4124" w:type="dxa"/>
            <w:shd w:val="clear" w:color="auto" w:fill="auto"/>
            <w:tcMar>
              <w:top w:w="0" w:type="dxa"/>
              <w:bottom w:w="0" w:type="dxa"/>
            </w:tcMar>
            <w:vAlign w:val="center"/>
          </w:tcPr>
          <w:p w14:paraId="381367D3"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Phuc</w:t>
            </w:r>
            <w:proofErr w:type="spellEnd"/>
          </w:p>
        </w:tc>
        <w:tc>
          <w:tcPr>
            <w:tcW w:w="3289" w:type="dxa"/>
            <w:shd w:val="clear" w:color="auto" w:fill="auto"/>
            <w:tcMar>
              <w:top w:w="0" w:type="dxa"/>
              <w:bottom w:w="0" w:type="dxa"/>
            </w:tcMar>
            <w:vAlign w:val="center"/>
          </w:tcPr>
          <w:p w14:paraId="5B82E0B8"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22, 1975</w:t>
            </w:r>
          </w:p>
        </w:tc>
        <w:tc>
          <w:tcPr>
            <w:tcW w:w="3484" w:type="dxa"/>
            <w:shd w:val="clear" w:color="auto" w:fill="auto"/>
            <w:tcMar>
              <w:top w:w="0" w:type="dxa"/>
              <w:bottom w:w="0" w:type="dxa"/>
            </w:tcMar>
            <w:vAlign w:val="center"/>
          </w:tcPr>
          <w:p w14:paraId="46F3CF3B" w14:textId="18DAAA9B"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Bachelor of Economics majoring in </w:t>
            </w:r>
            <w:r w:rsidR="00EB3125">
              <w:rPr>
                <w:rFonts w:ascii="Arial" w:hAnsi="Arial"/>
                <w:color w:val="010000"/>
                <w:sz w:val="20"/>
              </w:rPr>
              <w:t>accounting</w:t>
            </w:r>
          </w:p>
        </w:tc>
        <w:tc>
          <w:tcPr>
            <w:tcW w:w="3052" w:type="dxa"/>
            <w:shd w:val="clear" w:color="auto" w:fill="auto"/>
            <w:tcMar>
              <w:top w:w="0" w:type="dxa"/>
              <w:bottom w:w="0" w:type="dxa"/>
            </w:tcMar>
            <w:vAlign w:val="center"/>
          </w:tcPr>
          <w:p w14:paraId="1261E2DA" w14:textId="77777777" w:rsidR="00D26FC9" w:rsidRDefault="00A724EC" w:rsidP="00D558D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27, 2015</w:t>
            </w:r>
          </w:p>
        </w:tc>
      </w:tr>
    </w:tbl>
    <w:p w14:paraId="093899EA" w14:textId="77777777" w:rsidR="00D26FC9" w:rsidRDefault="00A724EC" w:rsidP="00D558DB">
      <w:pPr>
        <w:numPr>
          <w:ilvl w:val="0"/>
          <w:numId w:val="4"/>
        </w:numPr>
        <w:pBdr>
          <w:top w:val="nil"/>
          <w:left w:val="nil"/>
          <w:bottom w:val="nil"/>
          <w:right w:val="nil"/>
          <w:between w:val="nil"/>
        </w:pBdr>
        <w:tabs>
          <w:tab w:val="left" w:pos="360"/>
          <w:tab w:val="left" w:pos="651"/>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5B756D1D" w14:textId="17CFC55E" w:rsidR="00D26FC9" w:rsidRDefault="00A724EC" w:rsidP="00D558DB">
      <w:pPr>
        <w:numPr>
          <w:ilvl w:val="0"/>
          <w:numId w:val="4"/>
        </w:numPr>
        <w:pBdr>
          <w:top w:val="nil"/>
          <w:left w:val="nil"/>
          <w:bottom w:val="nil"/>
          <w:right w:val="nil"/>
          <w:between w:val="nil"/>
        </w:pBdr>
        <w:tabs>
          <w:tab w:val="left" w:pos="360"/>
          <w:tab w:val="left" w:pos="651"/>
        </w:tabs>
        <w:spacing w:after="120" w:line="360" w:lineRule="auto"/>
        <w:rPr>
          <w:rFonts w:ascii="Arial" w:eastAsia="Arial" w:hAnsi="Arial" w:cs="Arial"/>
          <w:color w:val="010000"/>
          <w:sz w:val="20"/>
          <w:szCs w:val="20"/>
        </w:rPr>
      </w:pPr>
      <w:r>
        <w:rPr>
          <w:rFonts w:ascii="Arial" w:hAnsi="Arial"/>
          <w:color w:val="010000"/>
          <w:sz w:val="20"/>
        </w:rPr>
        <w:t>List of affiliated person</w:t>
      </w:r>
      <w:r w:rsidR="00EB3125">
        <w:rPr>
          <w:rFonts w:ascii="Arial" w:hAnsi="Arial"/>
          <w:color w:val="010000"/>
          <w:sz w:val="20"/>
        </w:rPr>
        <w:t>s</w:t>
      </w:r>
      <w:r>
        <w:rPr>
          <w:rFonts w:ascii="Arial" w:hAnsi="Arial"/>
          <w:color w:val="010000"/>
          <w:sz w:val="20"/>
        </w:rPr>
        <w:t xml:space="preserve"> of the public Company and transactions between the affiliated person of the Company with the Company itself:</w:t>
      </w:r>
    </w:p>
    <w:p w14:paraId="42E7D9D6" w14:textId="3716D5F4" w:rsidR="00D26FC9" w:rsidRPr="00EB3125" w:rsidRDefault="00A724EC" w:rsidP="00D558DB">
      <w:pPr>
        <w:numPr>
          <w:ilvl w:val="0"/>
          <w:numId w:val="6"/>
        </w:numPr>
        <w:pBdr>
          <w:top w:val="nil"/>
          <w:left w:val="nil"/>
          <w:bottom w:val="nil"/>
          <w:right w:val="nil"/>
          <w:between w:val="nil"/>
        </w:pBdr>
        <w:tabs>
          <w:tab w:val="left" w:pos="360"/>
          <w:tab w:val="left" w:pos="651"/>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xml:space="preserve">: </w:t>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545"/>
        <w:gridCol w:w="1500"/>
        <w:gridCol w:w="1875"/>
        <w:gridCol w:w="1890"/>
        <w:gridCol w:w="765"/>
        <w:gridCol w:w="2370"/>
        <w:gridCol w:w="1680"/>
        <w:gridCol w:w="1965"/>
      </w:tblGrid>
      <w:tr w:rsidR="00EB3125" w14:paraId="5EB8460F" w14:textId="77777777" w:rsidTr="00B36C5A">
        <w:tc>
          <w:tcPr>
            <w:tcW w:w="360" w:type="dxa"/>
            <w:shd w:val="clear" w:color="auto" w:fill="auto"/>
            <w:tcMar>
              <w:top w:w="0" w:type="dxa"/>
              <w:bottom w:w="0" w:type="dxa"/>
            </w:tcMar>
            <w:vAlign w:val="center"/>
          </w:tcPr>
          <w:p w14:paraId="59505B9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1545" w:type="dxa"/>
            <w:shd w:val="clear" w:color="auto" w:fill="auto"/>
            <w:tcMar>
              <w:top w:w="0" w:type="dxa"/>
              <w:bottom w:w="0" w:type="dxa"/>
            </w:tcMar>
            <w:vAlign w:val="center"/>
          </w:tcPr>
          <w:p w14:paraId="7AD71E4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1500" w:type="dxa"/>
            <w:shd w:val="clear" w:color="auto" w:fill="auto"/>
            <w:tcMar>
              <w:top w:w="0" w:type="dxa"/>
              <w:bottom w:w="0" w:type="dxa"/>
            </w:tcMar>
            <w:vAlign w:val="center"/>
          </w:tcPr>
          <w:p w14:paraId="29B179E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1875" w:type="dxa"/>
            <w:shd w:val="clear" w:color="auto" w:fill="auto"/>
            <w:tcMar>
              <w:top w:w="0" w:type="dxa"/>
              <w:bottom w:w="0" w:type="dxa"/>
            </w:tcMar>
            <w:vAlign w:val="center"/>
          </w:tcPr>
          <w:p w14:paraId="189DC91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Certificate Number, date of issue, place of issuance of </w:t>
            </w:r>
            <w:proofErr w:type="spellStart"/>
            <w:r>
              <w:rPr>
                <w:rFonts w:ascii="Arial" w:hAnsi="Arial"/>
                <w:color w:val="010000"/>
                <w:sz w:val="20"/>
              </w:rPr>
              <w:t>NSH</w:t>
            </w:r>
            <w:proofErr w:type="spellEnd"/>
          </w:p>
        </w:tc>
        <w:tc>
          <w:tcPr>
            <w:tcW w:w="1890" w:type="dxa"/>
            <w:shd w:val="clear" w:color="auto" w:fill="auto"/>
            <w:tcMar>
              <w:top w:w="0" w:type="dxa"/>
              <w:bottom w:w="0" w:type="dxa"/>
            </w:tcMar>
            <w:vAlign w:val="center"/>
          </w:tcPr>
          <w:p w14:paraId="78393A9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Headquarters address</w:t>
            </w:r>
          </w:p>
        </w:tc>
        <w:tc>
          <w:tcPr>
            <w:tcW w:w="765" w:type="dxa"/>
            <w:shd w:val="clear" w:color="auto" w:fill="auto"/>
            <w:tcMar>
              <w:top w:w="0" w:type="dxa"/>
              <w:bottom w:w="0" w:type="dxa"/>
            </w:tcMar>
            <w:vAlign w:val="center"/>
          </w:tcPr>
          <w:p w14:paraId="4689C9F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2370" w:type="dxa"/>
            <w:shd w:val="clear" w:color="auto" w:fill="auto"/>
            <w:tcMar>
              <w:top w:w="0" w:type="dxa"/>
              <w:bottom w:w="0" w:type="dxa"/>
            </w:tcMar>
            <w:vAlign w:val="center"/>
          </w:tcPr>
          <w:p w14:paraId="2F16B0A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Mandates of the General Meeting of Shareholder/the Board of Directors approved No.  (including date of promulgation, if any)</w:t>
            </w:r>
          </w:p>
        </w:tc>
        <w:tc>
          <w:tcPr>
            <w:tcW w:w="1680" w:type="dxa"/>
            <w:shd w:val="clear" w:color="auto" w:fill="auto"/>
            <w:tcMar>
              <w:top w:w="0" w:type="dxa"/>
              <w:bottom w:w="0" w:type="dxa"/>
            </w:tcMar>
            <w:vAlign w:val="center"/>
          </w:tcPr>
          <w:p w14:paraId="1482A91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Contract contents:</w:t>
            </w:r>
          </w:p>
        </w:tc>
        <w:tc>
          <w:tcPr>
            <w:tcW w:w="1965" w:type="dxa"/>
            <w:shd w:val="clear" w:color="auto" w:fill="auto"/>
            <w:tcMar>
              <w:top w:w="0" w:type="dxa"/>
              <w:bottom w:w="0" w:type="dxa"/>
            </w:tcMar>
            <w:vAlign w:val="center"/>
          </w:tcPr>
          <w:p w14:paraId="739CBAD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 quantity, total transaction value (</w:t>
            </w:r>
            <w:proofErr w:type="spellStart"/>
            <w:r>
              <w:rPr>
                <w:rFonts w:ascii="Arial" w:hAnsi="Arial"/>
                <w:color w:val="010000"/>
                <w:sz w:val="20"/>
              </w:rPr>
              <w:t>VND</w:t>
            </w:r>
            <w:proofErr w:type="spellEnd"/>
            <w:r>
              <w:rPr>
                <w:rFonts w:ascii="Arial" w:hAnsi="Arial"/>
                <w:color w:val="010000"/>
                <w:sz w:val="20"/>
              </w:rPr>
              <w:t xml:space="preserve">) </w:t>
            </w:r>
          </w:p>
        </w:tc>
      </w:tr>
      <w:tr w:rsidR="00EB3125" w14:paraId="3FB30AB8" w14:textId="77777777" w:rsidTr="00B36C5A">
        <w:tc>
          <w:tcPr>
            <w:tcW w:w="360" w:type="dxa"/>
            <w:shd w:val="clear" w:color="auto" w:fill="auto"/>
            <w:tcMar>
              <w:top w:w="0" w:type="dxa"/>
              <w:bottom w:w="0" w:type="dxa"/>
            </w:tcMar>
            <w:vAlign w:val="center"/>
          </w:tcPr>
          <w:p w14:paraId="5E648EC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45" w:type="dxa"/>
            <w:shd w:val="clear" w:color="auto" w:fill="auto"/>
            <w:tcMar>
              <w:top w:w="0" w:type="dxa"/>
              <w:bottom w:w="0" w:type="dxa"/>
            </w:tcMar>
            <w:vAlign w:val="center"/>
          </w:tcPr>
          <w:p w14:paraId="52C6669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shd w:val="clear" w:color="auto" w:fill="auto"/>
            <w:tcMar>
              <w:top w:w="0" w:type="dxa"/>
              <w:bottom w:w="0" w:type="dxa"/>
            </w:tcMar>
            <w:vAlign w:val="center"/>
          </w:tcPr>
          <w:p w14:paraId="205BC50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shd w:val="clear" w:color="auto" w:fill="auto"/>
            <w:tcMar>
              <w:top w:w="0" w:type="dxa"/>
              <w:bottom w:w="0" w:type="dxa"/>
            </w:tcMar>
            <w:vAlign w:val="center"/>
          </w:tcPr>
          <w:p w14:paraId="7BA3045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shd w:val="clear" w:color="auto" w:fill="auto"/>
            <w:tcMar>
              <w:top w:w="0" w:type="dxa"/>
              <w:bottom w:w="0" w:type="dxa"/>
            </w:tcMar>
            <w:vAlign w:val="center"/>
          </w:tcPr>
          <w:p w14:paraId="37E9A90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shd w:val="clear" w:color="auto" w:fill="auto"/>
            <w:tcMar>
              <w:top w:w="0" w:type="dxa"/>
              <w:bottom w:w="0" w:type="dxa"/>
            </w:tcMar>
            <w:vAlign w:val="center"/>
          </w:tcPr>
          <w:p w14:paraId="1A05AF3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04, 2023</w:t>
            </w:r>
          </w:p>
        </w:tc>
        <w:tc>
          <w:tcPr>
            <w:tcW w:w="2370" w:type="dxa"/>
            <w:shd w:val="clear" w:color="auto" w:fill="auto"/>
            <w:tcMar>
              <w:top w:w="0" w:type="dxa"/>
              <w:bottom w:w="0" w:type="dxa"/>
            </w:tcMar>
            <w:vAlign w:val="center"/>
          </w:tcPr>
          <w:p w14:paraId="67204DC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11/01/2023/</w:t>
            </w:r>
            <w:proofErr w:type="spellStart"/>
            <w:r>
              <w:rPr>
                <w:rFonts w:ascii="Arial" w:hAnsi="Arial"/>
                <w:color w:val="010000"/>
                <w:sz w:val="20"/>
              </w:rPr>
              <w:t>HDVT</w:t>
            </w:r>
            <w:proofErr w:type="spellEnd"/>
            <w:r>
              <w:rPr>
                <w:rFonts w:ascii="Arial" w:hAnsi="Arial"/>
                <w:color w:val="010000"/>
                <w:sz w:val="20"/>
              </w:rPr>
              <w:t>/HD</w:t>
            </w:r>
          </w:p>
        </w:tc>
        <w:tc>
          <w:tcPr>
            <w:tcW w:w="1680" w:type="dxa"/>
            <w:shd w:val="clear" w:color="auto" w:fill="auto"/>
            <w:tcMar>
              <w:top w:w="0" w:type="dxa"/>
              <w:bottom w:w="0" w:type="dxa"/>
            </w:tcMar>
            <w:vAlign w:val="center"/>
          </w:tcPr>
          <w:p w14:paraId="5D5512A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Providing desktop computers for the Corporation's operating room</w:t>
            </w:r>
          </w:p>
        </w:tc>
        <w:tc>
          <w:tcPr>
            <w:tcW w:w="1965" w:type="dxa"/>
            <w:shd w:val="clear" w:color="auto" w:fill="auto"/>
            <w:tcMar>
              <w:top w:w="0" w:type="dxa"/>
              <w:bottom w:w="0" w:type="dxa"/>
            </w:tcMar>
            <w:vAlign w:val="center"/>
          </w:tcPr>
          <w:p w14:paraId="23BA5DF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538,615,000</w:t>
            </w:r>
          </w:p>
        </w:tc>
      </w:tr>
      <w:tr w:rsidR="00EB3125" w14:paraId="47EC05F2" w14:textId="77777777" w:rsidTr="00B36C5A">
        <w:tc>
          <w:tcPr>
            <w:tcW w:w="360" w:type="dxa"/>
            <w:shd w:val="clear" w:color="auto" w:fill="auto"/>
            <w:tcMar>
              <w:top w:w="0" w:type="dxa"/>
              <w:bottom w:w="0" w:type="dxa"/>
            </w:tcMar>
            <w:vAlign w:val="center"/>
          </w:tcPr>
          <w:p w14:paraId="52AF0DB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45" w:type="dxa"/>
            <w:shd w:val="clear" w:color="auto" w:fill="auto"/>
            <w:tcMar>
              <w:top w:w="0" w:type="dxa"/>
              <w:bottom w:w="0" w:type="dxa"/>
            </w:tcMar>
            <w:vAlign w:val="center"/>
          </w:tcPr>
          <w:p w14:paraId="20ADC2E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shd w:val="clear" w:color="auto" w:fill="auto"/>
            <w:tcMar>
              <w:top w:w="0" w:type="dxa"/>
              <w:bottom w:w="0" w:type="dxa"/>
            </w:tcMar>
            <w:vAlign w:val="center"/>
          </w:tcPr>
          <w:p w14:paraId="451BE6B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shd w:val="clear" w:color="auto" w:fill="auto"/>
            <w:tcMar>
              <w:top w:w="0" w:type="dxa"/>
              <w:bottom w:w="0" w:type="dxa"/>
            </w:tcMar>
            <w:vAlign w:val="center"/>
          </w:tcPr>
          <w:p w14:paraId="5A6E2A6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shd w:val="clear" w:color="auto" w:fill="auto"/>
            <w:tcMar>
              <w:top w:w="0" w:type="dxa"/>
              <w:bottom w:w="0" w:type="dxa"/>
            </w:tcMar>
            <w:vAlign w:val="center"/>
          </w:tcPr>
          <w:p w14:paraId="4F5CC4C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shd w:val="clear" w:color="auto" w:fill="auto"/>
            <w:tcMar>
              <w:top w:w="0" w:type="dxa"/>
              <w:bottom w:w="0" w:type="dxa"/>
            </w:tcMar>
            <w:vAlign w:val="center"/>
          </w:tcPr>
          <w:p w14:paraId="34F5AB3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10, 2023</w:t>
            </w:r>
          </w:p>
        </w:tc>
        <w:tc>
          <w:tcPr>
            <w:tcW w:w="2370" w:type="dxa"/>
            <w:shd w:val="clear" w:color="auto" w:fill="auto"/>
            <w:tcMar>
              <w:top w:w="0" w:type="dxa"/>
              <w:bottom w:w="0" w:type="dxa"/>
            </w:tcMar>
            <w:vAlign w:val="center"/>
          </w:tcPr>
          <w:p w14:paraId="4FB6E55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39/01/2023/</w:t>
            </w:r>
            <w:proofErr w:type="spellStart"/>
            <w:r>
              <w:rPr>
                <w:rFonts w:ascii="Arial" w:hAnsi="Arial"/>
                <w:color w:val="010000"/>
                <w:sz w:val="20"/>
              </w:rPr>
              <w:t>HDVT</w:t>
            </w:r>
            <w:proofErr w:type="spellEnd"/>
            <w:r>
              <w:rPr>
                <w:rFonts w:ascii="Arial" w:hAnsi="Arial"/>
                <w:color w:val="010000"/>
                <w:sz w:val="20"/>
              </w:rPr>
              <w:t>/HD</w:t>
            </w:r>
          </w:p>
        </w:tc>
        <w:tc>
          <w:tcPr>
            <w:tcW w:w="1680" w:type="dxa"/>
            <w:shd w:val="clear" w:color="auto" w:fill="auto"/>
            <w:tcMar>
              <w:top w:w="0" w:type="dxa"/>
              <w:bottom w:w="0" w:type="dxa"/>
            </w:tcMar>
            <w:vAlign w:val="center"/>
          </w:tcPr>
          <w:p w14:paraId="36889AC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Provide monitor for IOC system</w:t>
            </w:r>
          </w:p>
        </w:tc>
        <w:tc>
          <w:tcPr>
            <w:tcW w:w="1965" w:type="dxa"/>
            <w:shd w:val="clear" w:color="auto" w:fill="auto"/>
            <w:tcMar>
              <w:top w:w="0" w:type="dxa"/>
              <w:bottom w:w="0" w:type="dxa"/>
            </w:tcMar>
            <w:vAlign w:val="center"/>
          </w:tcPr>
          <w:p w14:paraId="31A5FD1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3,358,168,000</w:t>
            </w:r>
          </w:p>
        </w:tc>
      </w:tr>
      <w:tr w:rsidR="00EB3125" w14:paraId="136585A9" w14:textId="77777777" w:rsidTr="00B36C5A">
        <w:tc>
          <w:tcPr>
            <w:tcW w:w="360" w:type="dxa"/>
            <w:shd w:val="clear" w:color="auto" w:fill="auto"/>
            <w:tcMar>
              <w:top w:w="0" w:type="dxa"/>
              <w:bottom w:w="0" w:type="dxa"/>
            </w:tcMar>
            <w:vAlign w:val="center"/>
          </w:tcPr>
          <w:p w14:paraId="44ACE88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545" w:type="dxa"/>
            <w:shd w:val="clear" w:color="auto" w:fill="auto"/>
            <w:tcMar>
              <w:top w:w="0" w:type="dxa"/>
              <w:bottom w:w="0" w:type="dxa"/>
            </w:tcMar>
            <w:vAlign w:val="center"/>
          </w:tcPr>
          <w:p w14:paraId="38619E8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shd w:val="clear" w:color="auto" w:fill="auto"/>
            <w:tcMar>
              <w:top w:w="0" w:type="dxa"/>
              <w:bottom w:w="0" w:type="dxa"/>
            </w:tcMar>
            <w:vAlign w:val="center"/>
          </w:tcPr>
          <w:p w14:paraId="140B2A7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shd w:val="clear" w:color="auto" w:fill="auto"/>
            <w:tcMar>
              <w:top w:w="0" w:type="dxa"/>
              <w:bottom w:w="0" w:type="dxa"/>
            </w:tcMar>
            <w:vAlign w:val="center"/>
          </w:tcPr>
          <w:p w14:paraId="0B69AC8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shd w:val="clear" w:color="auto" w:fill="auto"/>
            <w:tcMar>
              <w:top w:w="0" w:type="dxa"/>
              <w:bottom w:w="0" w:type="dxa"/>
            </w:tcMar>
            <w:vAlign w:val="center"/>
          </w:tcPr>
          <w:p w14:paraId="700D0DA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shd w:val="clear" w:color="auto" w:fill="auto"/>
            <w:tcMar>
              <w:top w:w="0" w:type="dxa"/>
              <w:bottom w:w="0" w:type="dxa"/>
            </w:tcMar>
            <w:vAlign w:val="center"/>
          </w:tcPr>
          <w:p w14:paraId="3FD1087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30, 2023</w:t>
            </w:r>
          </w:p>
        </w:tc>
        <w:tc>
          <w:tcPr>
            <w:tcW w:w="2370" w:type="dxa"/>
            <w:shd w:val="clear" w:color="auto" w:fill="auto"/>
            <w:tcMar>
              <w:top w:w="0" w:type="dxa"/>
              <w:bottom w:w="0" w:type="dxa"/>
            </w:tcMar>
            <w:vAlign w:val="center"/>
          </w:tcPr>
          <w:p w14:paraId="513DDC5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71/01/2023/</w:t>
            </w:r>
            <w:proofErr w:type="spellStart"/>
            <w:r>
              <w:rPr>
                <w:rFonts w:ascii="Arial" w:hAnsi="Arial"/>
                <w:color w:val="010000"/>
                <w:sz w:val="20"/>
              </w:rPr>
              <w:t>HDVT</w:t>
            </w:r>
            <w:proofErr w:type="spellEnd"/>
            <w:r>
              <w:rPr>
                <w:rFonts w:ascii="Arial" w:hAnsi="Arial"/>
                <w:color w:val="010000"/>
                <w:sz w:val="20"/>
              </w:rPr>
              <w:t>/HD</w:t>
            </w:r>
          </w:p>
        </w:tc>
        <w:tc>
          <w:tcPr>
            <w:tcW w:w="1680" w:type="dxa"/>
            <w:shd w:val="clear" w:color="auto" w:fill="auto"/>
            <w:tcMar>
              <w:top w:w="0" w:type="dxa"/>
              <w:bottom w:w="0" w:type="dxa"/>
            </w:tcMar>
            <w:vAlign w:val="center"/>
          </w:tcPr>
          <w:p w14:paraId="4D3B217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Troubleshooting station medium voltage underground cable head problems</w:t>
            </w:r>
          </w:p>
        </w:tc>
        <w:tc>
          <w:tcPr>
            <w:tcW w:w="1965" w:type="dxa"/>
            <w:shd w:val="clear" w:color="auto" w:fill="auto"/>
            <w:tcMar>
              <w:top w:w="0" w:type="dxa"/>
              <w:bottom w:w="0" w:type="dxa"/>
            </w:tcMar>
            <w:vAlign w:val="center"/>
          </w:tcPr>
          <w:p w14:paraId="7080AC7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121,385,000</w:t>
            </w:r>
          </w:p>
        </w:tc>
      </w:tr>
      <w:tr w:rsidR="00EB3125" w14:paraId="6B3363A4" w14:textId="77777777" w:rsidTr="00B36C5A">
        <w:tc>
          <w:tcPr>
            <w:tcW w:w="360" w:type="dxa"/>
            <w:shd w:val="clear" w:color="auto" w:fill="auto"/>
            <w:tcMar>
              <w:top w:w="0" w:type="dxa"/>
              <w:bottom w:w="0" w:type="dxa"/>
            </w:tcMar>
            <w:vAlign w:val="center"/>
          </w:tcPr>
          <w:p w14:paraId="38C566D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45" w:type="dxa"/>
            <w:shd w:val="clear" w:color="auto" w:fill="auto"/>
            <w:tcMar>
              <w:top w:w="0" w:type="dxa"/>
              <w:bottom w:w="0" w:type="dxa"/>
            </w:tcMar>
            <w:vAlign w:val="center"/>
          </w:tcPr>
          <w:p w14:paraId="0807BDD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shd w:val="clear" w:color="auto" w:fill="auto"/>
            <w:tcMar>
              <w:top w:w="0" w:type="dxa"/>
              <w:bottom w:w="0" w:type="dxa"/>
            </w:tcMar>
            <w:vAlign w:val="center"/>
          </w:tcPr>
          <w:p w14:paraId="2C09E81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shd w:val="clear" w:color="auto" w:fill="auto"/>
            <w:tcMar>
              <w:top w:w="0" w:type="dxa"/>
              <w:bottom w:w="0" w:type="dxa"/>
            </w:tcMar>
            <w:vAlign w:val="center"/>
          </w:tcPr>
          <w:p w14:paraId="1319D38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shd w:val="clear" w:color="auto" w:fill="auto"/>
            <w:tcMar>
              <w:top w:w="0" w:type="dxa"/>
              <w:bottom w:w="0" w:type="dxa"/>
            </w:tcMar>
            <w:vAlign w:val="center"/>
          </w:tcPr>
          <w:p w14:paraId="60D4068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shd w:val="clear" w:color="auto" w:fill="auto"/>
            <w:tcMar>
              <w:top w:w="0" w:type="dxa"/>
              <w:bottom w:w="0" w:type="dxa"/>
            </w:tcMar>
            <w:vAlign w:val="center"/>
          </w:tcPr>
          <w:p w14:paraId="410C57B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30, 2023</w:t>
            </w:r>
          </w:p>
        </w:tc>
        <w:tc>
          <w:tcPr>
            <w:tcW w:w="2370" w:type="dxa"/>
            <w:shd w:val="clear" w:color="auto" w:fill="auto"/>
            <w:tcMar>
              <w:top w:w="0" w:type="dxa"/>
              <w:bottom w:w="0" w:type="dxa"/>
            </w:tcMar>
            <w:vAlign w:val="center"/>
          </w:tcPr>
          <w:p w14:paraId="118EEBE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72/01/2023/</w:t>
            </w:r>
            <w:proofErr w:type="spellStart"/>
            <w:r>
              <w:rPr>
                <w:rFonts w:ascii="Arial" w:hAnsi="Arial"/>
                <w:color w:val="010000"/>
                <w:sz w:val="20"/>
              </w:rPr>
              <w:t>HDVT</w:t>
            </w:r>
            <w:proofErr w:type="spellEnd"/>
            <w:r>
              <w:rPr>
                <w:rFonts w:ascii="Arial" w:hAnsi="Arial"/>
                <w:color w:val="010000"/>
                <w:sz w:val="20"/>
              </w:rPr>
              <w:t>/HD</w:t>
            </w:r>
          </w:p>
        </w:tc>
        <w:tc>
          <w:tcPr>
            <w:tcW w:w="1680" w:type="dxa"/>
            <w:shd w:val="clear" w:color="auto" w:fill="auto"/>
            <w:tcMar>
              <w:top w:w="0" w:type="dxa"/>
              <w:bottom w:w="0" w:type="dxa"/>
            </w:tcMar>
            <w:vAlign w:val="center"/>
          </w:tcPr>
          <w:p w14:paraId="32FD4C5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Relocation of medium voltage power grid</w:t>
            </w:r>
          </w:p>
        </w:tc>
        <w:tc>
          <w:tcPr>
            <w:tcW w:w="1965" w:type="dxa"/>
            <w:shd w:val="clear" w:color="auto" w:fill="auto"/>
            <w:tcMar>
              <w:top w:w="0" w:type="dxa"/>
              <w:bottom w:w="0" w:type="dxa"/>
            </w:tcMar>
            <w:vAlign w:val="center"/>
          </w:tcPr>
          <w:p w14:paraId="3A65B73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816,433,750</w:t>
            </w:r>
          </w:p>
        </w:tc>
      </w:tr>
      <w:tr w:rsidR="00EB3125" w14:paraId="7CCDBAE1"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828B8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2FAB1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C42EA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3FBD6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52CDE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B0C49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30,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72DA3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73/01/2023/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2AC93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Supply and installation of complete control equipment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75731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511,458,600</w:t>
            </w:r>
          </w:p>
        </w:tc>
      </w:tr>
      <w:tr w:rsidR="00EB3125" w14:paraId="6868EEE6"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87556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E4407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88D17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D7C43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8EC4F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2671B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01,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E6939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75A</w:t>
            </w:r>
            <w:proofErr w:type="spellEnd"/>
            <w:r>
              <w:rPr>
                <w:rFonts w:ascii="Arial" w:hAnsi="Arial"/>
                <w:color w:val="010000"/>
                <w:sz w:val="20"/>
              </w:rPr>
              <w:t>/01/2023/</w:t>
            </w:r>
            <w:proofErr w:type="spellStart"/>
            <w:r>
              <w:rPr>
                <w:rFonts w:ascii="Arial" w:hAnsi="Arial"/>
                <w:color w:val="010000"/>
                <w:sz w:val="20"/>
              </w:rPr>
              <w:t>HDVT</w:t>
            </w:r>
            <w:proofErr w:type="spellEnd"/>
            <w:r>
              <w:rPr>
                <w:rFonts w:ascii="Arial" w:hAnsi="Arial"/>
                <w:color w:val="010000"/>
                <w:sz w:val="20"/>
              </w:rPr>
              <w:t>/HD 36007/</w:t>
            </w:r>
            <w:proofErr w:type="spellStart"/>
            <w:r>
              <w:rPr>
                <w:rFonts w:ascii="Arial" w:hAnsi="Arial"/>
                <w:color w:val="010000"/>
                <w:sz w:val="20"/>
              </w:rPr>
              <w:t>HDDV-VNTT</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B7D9B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Service provision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2862F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2,750,000</w:t>
            </w:r>
          </w:p>
        </w:tc>
      </w:tr>
      <w:tr w:rsidR="00EB3125" w14:paraId="6BC8BF75"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A1D99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25BFF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412F9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CC29D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6E29D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473BE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08,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D2B67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32/02/2023/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AE8BA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Supply electricity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308E1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3,286,800</w:t>
            </w:r>
          </w:p>
        </w:tc>
      </w:tr>
      <w:tr w:rsidR="00EB3125" w14:paraId="6FB63A8E"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65CBF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4D875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4DBD3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60D20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672C4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1AFE8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09,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4681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34/02/2023/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3A711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Providing additional equipment for providing DVC Internet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11F37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6,600,000</w:t>
            </w:r>
          </w:p>
        </w:tc>
      </w:tr>
      <w:tr w:rsidR="00EB3125" w14:paraId="6DD21186"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F1430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9</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A4937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94F9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2EF8C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0B72A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39D0D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09,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0D00E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36/02/2023/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E9488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Provide network and audio equipment for IOC system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8F76E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135,259,740</w:t>
            </w:r>
          </w:p>
        </w:tc>
      </w:tr>
      <w:tr w:rsidR="00EB3125" w14:paraId="2DF778F1"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F7412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8A8E2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7BDE4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0B5CE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F6ECB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E4258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09,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0D8A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106/01/2023/</w:t>
            </w:r>
            <w:proofErr w:type="spellStart"/>
            <w:r>
              <w:rPr>
                <w:rFonts w:ascii="Arial" w:hAnsi="Arial"/>
                <w:color w:val="010000"/>
                <w:sz w:val="20"/>
              </w:rPr>
              <w:t>HDVT</w:t>
            </w:r>
            <w:proofErr w:type="spellEnd"/>
            <w:r>
              <w:rPr>
                <w:rFonts w:ascii="Arial" w:hAnsi="Arial"/>
                <w:color w:val="010000"/>
                <w:sz w:val="20"/>
              </w:rPr>
              <w:t xml:space="preserve">/ </w:t>
            </w:r>
            <w:proofErr w:type="spellStart"/>
            <w:r>
              <w:rPr>
                <w:rFonts w:ascii="Arial" w:hAnsi="Arial"/>
                <w:color w:val="010000"/>
                <w:sz w:val="20"/>
              </w:rPr>
              <w:t>HD36394</w:t>
            </w:r>
            <w:proofErr w:type="spellEnd"/>
            <w:r>
              <w:rPr>
                <w:rFonts w:ascii="Arial" w:hAnsi="Arial"/>
                <w:color w:val="010000"/>
                <w:sz w:val="20"/>
              </w:rPr>
              <w:t>/</w:t>
            </w:r>
            <w:proofErr w:type="spellStart"/>
            <w:r>
              <w:rPr>
                <w:rFonts w:ascii="Arial" w:hAnsi="Arial"/>
                <w:color w:val="010000"/>
                <w:sz w:val="20"/>
              </w:rPr>
              <w:t>HDDV-VNTT</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0551D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Rent a server to serve the Smart City urban area project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22969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57,024,000 </w:t>
            </w:r>
          </w:p>
        </w:tc>
      </w:tr>
      <w:tr w:rsidR="00EB3125" w14:paraId="5963E043"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792D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F8FB0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C3FD5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DB91E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784E5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612A4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9FD01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56/02/2023/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FDF2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Provide equipment to control vehicles entering and exiting the parking lot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207CE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816,568,400</w:t>
            </w:r>
          </w:p>
        </w:tc>
      </w:tr>
      <w:tr w:rsidR="00EB3125" w14:paraId="3975D802"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9F555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99ACC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85C3F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B3EE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6A21C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9DB52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February 21,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3BF41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83/02/2023/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10A69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Providing servers for </w:t>
            </w:r>
            <w:proofErr w:type="spellStart"/>
            <w:r>
              <w:rPr>
                <w:rFonts w:ascii="Arial" w:hAnsi="Arial"/>
                <w:color w:val="010000"/>
                <w:sz w:val="20"/>
              </w:rPr>
              <w:t>Becamex</w:t>
            </w:r>
            <w:proofErr w:type="spellEnd"/>
            <w:r>
              <w:rPr>
                <w:rFonts w:ascii="Arial" w:hAnsi="Arial"/>
                <w:color w:val="010000"/>
                <w:sz w:val="20"/>
              </w:rPr>
              <w:t xml:space="preserve"> </w:t>
            </w:r>
            <w:proofErr w:type="spellStart"/>
            <w:r>
              <w:rPr>
                <w:rFonts w:ascii="Arial" w:hAnsi="Arial"/>
                <w:color w:val="010000"/>
                <w:sz w:val="20"/>
              </w:rPr>
              <w:t>IOT</w:t>
            </w:r>
            <w:proofErr w:type="spellEnd"/>
            <w:r>
              <w:rPr>
                <w:rFonts w:ascii="Arial" w:hAnsi="Arial"/>
                <w:color w:val="010000"/>
                <w:sz w:val="20"/>
              </w:rPr>
              <w:t xml:space="preserve"> Platform and </w:t>
            </w:r>
            <w:proofErr w:type="spellStart"/>
            <w:r>
              <w:rPr>
                <w:rFonts w:ascii="Arial" w:hAnsi="Arial"/>
                <w:color w:val="010000"/>
                <w:sz w:val="20"/>
              </w:rPr>
              <w:t>Becamex</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3050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536,614,100</w:t>
            </w:r>
          </w:p>
        </w:tc>
      </w:tr>
      <w:tr w:rsidR="00EB3125" w14:paraId="5357ACB4"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C8A1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7B35A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C62DA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D1F4F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AED83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AA4AF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0B5DE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03/04/2023/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1F547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Relocation of medium voltage electric poles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F9484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114,976,400</w:t>
            </w:r>
          </w:p>
        </w:tc>
      </w:tr>
      <w:tr w:rsidR="00EB3125" w14:paraId="493A28A6"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89637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B9903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DD77F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5072E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560EB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8079A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C79AF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07/04/2023/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91B2E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Provide switching equipment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891D6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497,691,700</w:t>
            </w:r>
          </w:p>
        </w:tc>
      </w:tr>
      <w:tr w:rsidR="00EB3125" w14:paraId="49AC57C0"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364A8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D648A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AD20A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CB850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B6B3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DA2C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05,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A9F2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12/04/2023/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28ACE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Providing complete installation of network systems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7DFEF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2,070,781,900</w:t>
            </w:r>
          </w:p>
        </w:tc>
      </w:tr>
      <w:tr w:rsidR="00EB3125" w14:paraId="6960D3D3"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AF35C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AF8CC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B98F9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C60B5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CE12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45FD3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07,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0F15D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21/04/2023/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C5DF8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Maintain light electrical systems and elevator camera systems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1D12A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111,320,000</w:t>
            </w:r>
          </w:p>
        </w:tc>
      </w:tr>
      <w:tr w:rsidR="00EB3125" w14:paraId="488530CE"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B32F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F54D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F5D85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7ABDC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CF728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68985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22,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A8A3B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34/05/2023/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9D44C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Providing labor services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63461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353,364,000</w:t>
            </w:r>
          </w:p>
        </w:tc>
      </w:tr>
      <w:tr w:rsidR="00EB3125" w14:paraId="2D24601D"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AE351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38710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55DF8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6E30A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4CC63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5C0BA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13,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372AC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26/10/2023/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7107D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Maintenance, cleaning, testing of transformer stations in the Industrial Park and </w:t>
            </w:r>
            <w:proofErr w:type="spellStart"/>
            <w:r>
              <w:rPr>
                <w:rFonts w:ascii="Arial" w:hAnsi="Arial"/>
                <w:color w:val="010000"/>
                <w:sz w:val="20"/>
              </w:rPr>
              <w:t>MP1,2,3</w:t>
            </w:r>
            <w:proofErr w:type="spellEnd"/>
            <w:r>
              <w:rPr>
                <w:rFonts w:ascii="Arial" w:hAnsi="Arial"/>
                <w:color w:val="010000"/>
                <w:sz w:val="20"/>
              </w:rPr>
              <w:t xml:space="preserve"> residential areas</w:t>
            </w:r>
          </w:p>
          <w:p w14:paraId="694653A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04971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1,301,630,040</w:t>
            </w:r>
          </w:p>
        </w:tc>
      </w:tr>
      <w:tr w:rsidR="00EB3125" w14:paraId="4CD60B1A"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87F27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6D35A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AFA4D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53211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298BE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E821B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19,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6311D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Pr>
                <w:rFonts w:ascii="Arial" w:hAnsi="Arial"/>
                <w:color w:val="010000"/>
                <w:sz w:val="20"/>
              </w:rPr>
              <w:t>05A</w:t>
            </w:r>
            <w:proofErr w:type="spellEnd"/>
            <w:r>
              <w:rPr>
                <w:rFonts w:ascii="Arial" w:hAnsi="Arial"/>
                <w:color w:val="010000"/>
                <w:sz w:val="20"/>
              </w:rPr>
              <w:t>/09/2023/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AF8E0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Replace distribution and access switch systems in technical cabinets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E8ECE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1,806,590,000</w:t>
            </w:r>
          </w:p>
        </w:tc>
      </w:tr>
      <w:tr w:rsidR="00EB3125" w14:paraId="3605675E"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4B77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AF33F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69352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2878B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w:t>
            </w:r>
            <w:r>
              <w:rPr>
                <w:rFonts w:ascii="Arial" w:hAnsi="Arial"/>
                <w:color w:val="010000"/>
                <w:sz w:val="20"/>
              </w:rPr>
              <w:lastRenderedPageBreak/>
              <w:t>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AC387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FEC5E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18,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A3FBA"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28/08/2023/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6B872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Providing personnel to install and configure network equipment, computers, audio and video </w:t>
            </w:r>
            <w:r>
              <w:rPr>
                <w:rFonts w:ascii="Arial" w:hAnsi="Arial"/>
                <w:color w:val="010000"/>
                <w:sz w:val="20"/>
              </w:rPr>
              <w:lastRenderedPageBreak/>
              <w:t>walls for the IOC system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2BDE8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302,400,000</w:t>
            </w:r>
          </w:p>
        </w:tc>
      </w:tr>
      <w:tr w:rsidR="00EB3125" w14:paraId="69DF345D"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5B581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E52A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C4A4C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F272A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2492D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2CBE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18,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F434E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29/08/2023/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9F5F2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Providing personnel to deploy </w:t>
            </w:r>
            <w:proofErr w:type="spellStart"/>
            <w:r>
              <w:rPr>
                <w:rFonts w:ascii="Arial" w:hAnsi="Arial"/>
                <w:color w:val="010000"/>
                <w:sz w:val="20"/>
              </w:rPr>
              <w:t>IoT</w:t>
            </w:r>
            <w:proofErr w:type="spellEnd"/>
            <w:r>
              <w:rPr>
                <w:rFonts w:ascii="Arial" w:hAnsi="Arial"/>
                <w:color w:val="010000"/>
                <w:sz w:val="20"/>
              </w:rPr>
              <w:t xml:space="preserve"> and AI server systems</w:t>
            </w:r>
          </w:p>
          <w:p w14:paraId="5312736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E2D3A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162,000,000</w:t>
            </w:r>
          </w:p>
        </w:tc>
      </w:tr>
      <w:tr w:rsidR="00EB3125" w14:paraId="18BAC838"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E8CD8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222DB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4034E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3B161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CBD18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31884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24,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45BEA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40/08/2023/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B08CD9" w14:textId="6A472066"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w:t>
            </w:r>
            <w:r w:rsidR="00A724EC">
              <w:rPr>
                <w:rFonts w:ascii="Arial" w:hAnsi="Arial"/>
                <w:color w:val="010000"/>
                <w:sz w:val="20"/>
              </w:rPr>
              <w:t>e</w:t>
            </w:r>
            <w:r>
              <w:rPr>
                <w:rFonts w:ascii="Arial" w:hAnsi="Arial"/>
                <w:color w:val="010000"/>
                <w:sz w:val="20"/>
              </w:rPr>
              <w:t xml:space="preserve"> consulting services and implement</w:t>
            </w:r>
            <w:r w:rsidR="00A724EC">
              <w:rPr>
                <w:rFonts w:ascii="Arial" w:hAnsi="Arial"/>
                <w:color w:val="010000"/>
                <w:sz w:val="20"/>
              </w:rPr>
              <w:t xml:space="preserve"> </w:t>
            </w:r>
            <w:r>
              <w:rPr>
                <w:rFonts w:ascii="Arial" w:hAnsi="Arial"/>
                <w:color w:val="010000"/>
                <w:sz w:val="20"/>
              </w:rPr>
              <w:t>document management software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183BC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300,000,000</w:t>
            </w:r>
          </w:p>
        </w:tc>
      </w:tr>
      <w:tr w:rsidR="00EB3125" w14:paraId="14A518E1"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9FCE4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B9740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A407A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C681D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w:t>
            </w:r>
            <w:r>
              <w:rPr>
                <w:rFonts w:ascii="Arial" w:hAnsi="Arial"/>
                <w:color w:val="010000"/>
                <w:sz w:val="20"/>
              </w:rPr>
              <w:lastRenderedPageBreak/>
              <w:t>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6FC56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6133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25,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4CAB7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42/10/2023/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5A65F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Replace and repair equipment and fiber optic cable systems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7ADD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130,767,400</w:t>
            </w:r>
          </w:p>
        </w:tc>
      </w:tr>
      <w:tr w:rsidR="00EB3125" w14:paraId="3AEF7EDC"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B8285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24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EF3DDB"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4EE9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E3317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ED64B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3CB88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11,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81331E"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07/11/2023/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92F8B0"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Relocate the existing server room on the 2nd floor of Block 4 to a new location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5B5C4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1,647,040,120</w:t>
            </w:r>
          </w:p>
        </w:tc>
      </w:tr>
      <w:tr w:rsidR="00EB3125" w14:paraId="152C7288"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E295D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A28D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1EEAD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23652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BCA4F"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BCDCF7"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27,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5C646"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45/11/2023/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43D67" w14:textId="185B5ECC"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w:t>
            </w:r>
            <w:r w:rsidR="00A724EC">
              <w:rPr>
                <w:rFonts w:ascii="Arial" w:hAnsi="Arial"/>
                <w:color w:val="010000"/>
                <w:sz w:val="20"/>
              </w:rPr>
              <w:t xml:space="preserve">e </w:t>
            </w:r>
            <w:r>
              <w:rPr>
                <w:rFonts w:ascii="Arial" w:hAnsi="Arial"/>
                <w:color w:val="010000"/>
                <w:sz w:val="20"/>
              </w:rPr>
              <w:t>cleaning, maintenance and servicing services for the 7th floor server room cooling system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F46752"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84,974,400</w:t>
            </w:r>
          </w:p>
        </w:tc>
      </w:tr>
      <w:tr w:rsidR="00EB3125" w14:paraId="384B9CB7" w14:textId="77777777" w:rsidTr="00B36C5A">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3298A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174949"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Investment and Industrial Development Joint Stock Corporation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6350B5"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Major shareholders, affiliated persons of </w:t>
            </w:r>
            <w:proofErr w:type="spellStart"/>
            <w:r>
              <w:rPr>
                <w:rFonts w:ascii="Arial" w:hAnsi="Arial"/>
                <w:color w:val="010000"/>
                <w:sz w:val="20"/>
              </w:rPr>
              <w:t>PDMR</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1C0BC4"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3700145020</w:t>
            </w:r>
            <w:r>
              <w:rPr>
                <w:rFonts w:ascii="Arial" w:hAnsi="Arial"/>
                <w:color w:val="010000"/>
                <w:sz w:val="20"/>
              </w:rPr>
              <w:tab/>
              <w:t xml:space="preserve">Date of issue: June 03, 2010    Place of issue: </w:t>
            </w:r>
            <w:proofErr w:type="spellStart"/>
            <w:r>
              <w:rPr>
                <w:rFonts w:ascii="Arial" w:hAnsi="Arial"/>
                <w:color w:val="010000"/>
                <w:sz w:val="20"/>
              </w:rPr>
              <w:t>Binh</w:t>
            </w:r>
            <w:proofErr w:type="spellEnd"/>
            <w:r>
              <w:rPr>
                <w:rFonts w:ascii="Arial" w:hAnsi="Arial"/>
                <w:color w:val="010000"/>
                <w:sz w:val="20"/>
              </w:rPr>
              <w:t xml:space="preserve"> Duong Department of </w:t>
            </w:r>
            <w:r>
              <w:rPr>
                <w:rFonts w:ascii="Arial" w:hAnsi="Arial"/>
                <w:color w:val="010000"/>
                <w:sz w:val="20"/>
              </w:rPr>
              <w:lastRenderedPageBreak/>
              <w:t>Planning and Investment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FC3A23"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No. 8, Hung </w:t>
            </w:r>
            <w:proofErr w:type="spellStart"/>
            <w:r>
              <w:rPr>
                <w:rFonts w:ascii="Arial" w:hAnsi="Arial"/>
                <w:color w:val="010000"/>
                <w:sz w:val="20"/>
              </w:rPr>
              <w:t>Vuong</w:t>
            </w:r>
            <w:proofErr w:type="spellEnd"/>
            <w:r>
              <w:rPr>
                <w:rFonts w:ascii="Arial" w:hAnsi="Arial"/>
                <w:color w:val="010000"/>
                <w:sz w:val="20"/>
              </w:rPr>
              <w:t xml:space="preserve"> Street,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4F4C0D"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29, 2023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54198"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49/11/2023/</w:t>
            </w:r>
            <w:proofErr w:type="spellStart"/>
            <w:r>
              <w:rPr>
                <w:rFonts w:ascii="Arial" w:hAnsi="Arial"/>
                <w:color w:val="010000"/>
                <w:sz w:val="20"/>
              </w:rPr>
              <w:t>HDVT</w:t>
            </w:r>
            <w:proofErr w:type="spellEnd"/>
            <w:r>
              <w:rPr>
                <w:rFonts w:ascii="Arial" w:hAnsi="Arial"/>
                <w:color w:val="010000"/>
                <w:sz w:val="20"/>
              </w:rPr>
              <w:t>/HD</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52713C"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Provide equipment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CEDEF1" w14:textId="77777777" w:rsidR="00EB3125" w:rsidRDefault="00EB3125" w:rsidP="00B36C5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62,055,800</w:t>
            </w:r>
          </w:p>
        </w:tc>
      </w:tr>
    </w:tbl>
    <w:p w14:paraId="489EA3CC" w14:textId="2BBE15F3" w:rsidR="00EB3125" w:rsidRPr="00EB3125" w:rsidRDefault="00EB3125" w:rsidP="00EB312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Notes: </w:t>
      </w:r>
      <w:proofErr w:type="spellStart"/>
      <w:r>
        <w:rPr>
          <w:rFonts w:ascii="Arial" w:hAnsi="Arial"/>
          <w:color w:val="010000"/>
          <w:sz w:val="20"/>
        </w:rPr>
        <w:t>NSH</w:t>
      </w:r>
      <w:proofErr w:type="spellEnd"/>
      <w:r>
        <w:rPr>
          <w:rFonts w:ascii="Arial" w:hAnsi="Arial"/>
          <w:color w:val="010000"/>
          <w:sz w:val="20"/>
        </w:rPr>
        <w:t xml:space="preserve"> Number*: ID Card/Passport No. (</w:t>
      </w:r>
      <w:proofErr w:type="gramStart"/>
      <w:r>
        <w:rPr>
          <w:rFonts w:ascii="Arial" w:hAnsi="Arial"/>
          <w:color w:val="010000"/>
          <w:sz w:val="20"/>
        </w:rPr>
        <w:t>for</w:t>
      </w:r>
      <w:proofErr w:type="gramEnd"/>
      <w:r>
        <w:rPr>
          <w:rFonts w:ascii="Arial" w:hAnsi="Arial"/>
          <w:color w:val="010000"/>
          <w:sz w:val="20"/>
        </w:rPr>
        <w:t xml:space="preserve"> individuals) or Business Registration Certificate No., License on Operations No. or equivalent legal documents (for institutions)</w:t>
      </w:r>
    </w:p>
    <w:p w14:paraId="539CBA96" w14:textId="600F5E39" w:rsidR="00D26FC9" w:rsidRDefault="00A724EC" w:rsidP="00D558DB">
      <w:pPr>
        <w:numPr>
          <w:ilvl w:val="0"/>
          <w:numId w:val="6"/>
        </w:numPr>
        <w:pBdr>
          <w:top w:val="nil"/>
          <w:left w:val="nil"/>
          <w:bottom w:val="nil"/>
          <w:right w:val="nil"/>
          <w:between w:val="nil"/>
        </w:pBdr>
        <w:tabs>
          <w:tab w:val="left" w:pos="360"/>
          <w:tab w:val="left" w:pos="651"/>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3EAEF026" w14:textId="77777777" w:rsidR="00D26FC9" w:rsidRDefault="00A724EC" w:rsidP="00D558DB">
      <w:pPr>
        <w:numPr>
          <w:ilvl w:val="0"/>
          <w:numId w:val="6"/>
        </w:numPr>
        <w:pBdr>
          <w:top w:val="nil"/>
          <w:left w:val="nil"/>
          <w:bottom w:val="nil"/>
          <w:right w:val="nil"/>
          <w:between w:val="nil"/>
        </w:pBdr>
        <w:tabs>
          <w:tab w:val="left" w:pos="360"/>
          <w:tab w:val="left" w:pos="667"/>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583FAB9C" w14:textId="64629324" w:rsidR="00D26FC9" w:rsidRDefault="00A724EC" w:rsidP="00D558DB">
      <w:pPr>
        <w:numPr>
          <w:ilvl w:val="1"/>
          <w:numId w:val="6"/>
        </w:numPr>
        <w:pBdr>
          <w:top w:val="nil"/>
          <w:left w:val="nil"/>
          <w:bottom w:val="nil"/>
          <w:right w:val="nil"/>
          <w:between w:val="nil"/>
        </w:pBdr>
        <w:tabs>
          <w:tab w:val="left" w:pos="360"/>
          <w:tab w:val="left" w:pos="119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Announced in the Financial Reports of </w:t>
      </w:r>
      <w:proofErr w:type="spellStart"/>
      <w:r>
        <w:rPr>
          <w:rFonts w:ascii="Arial" w:hAnsi="Arial"/>
          <w:color w:val="010000"/>
          <w:sz w:val="20"/>
        </w:rPr>
        <w:t>Q1</w:t>
      </w:r>
      <w:proofErr w:type="spellEnd"/>
      <w:r>
        <w:rPr>
          <w:rFonts w:ascii="Arial" w:hAnsi="Arial"/>
          <w:color w:val="010000"/>
          <w:sz w:val="20"/>
        </w:rPr>
        <w:t>,</w:t>
      </w:r>
      <w:r w:rsidR="00EB3125">
        <w:rPr>
          <w:rFonts w:ascii="Arial" w:hAnsi="Arial"/>
          <w:color w:val="010000"/>
          <w:sz w:val="20"/>
        </w:rPr>
        <w:t xml:space="preserve"> </w:t>
      </w:r>
      <w:proofErr w:type="spellStart"/>
      <w:r>
        <w:rPr>
          <w:rFonts w:ascii="Arial" w:hAnsi="Arial"/>
          <w:color w:val="010000"/>
          <w:sz w:val="20"/>
        </w:rPr>
        <w:t>Q2</w:t>
      </w:r>
      <w:proofErr w:type="spellEnd"/>
      <w:r>
        <w:rPr>
          <w:rFonts w:ascii="Arial" w:hAnsi="Arial"/>
          <w:color w:val="010000"/>
          <w:sz w:val="20"/>
        </w:rPr>
        <w:t>,</w:t>
      </w:r>
      <w:r w:rsidR="00EB3125">
        <w:rPr>
          <w:rFonts w:ascii="Arial" w:hAnsi="Arial"/>
          <w:color w:val="010000"/>
          <w:sz w:val="20"/>
        </w:rPr>
        <w:t xml:space="preserve"> </w:t>
      </w:r>
      <w:proofErr w:type="spellStart"/>
      <w:r>
        <w:rPr>
          <w:rFonts w:ascii="Arial" w:hAnsi="Arial"/>
          <w:color w:val="010000"/>
          <w:sz w:val="20"/>
        </w:rPr>
        <w:t>Q3</w:t>
      </w:r>
      <w:proofErr w:type="spellEnd"/>
      <w:r>
        <w:rPr>
          <w:rFonts w:ascii="Arial" w:hAnsi="Arial"/>
          <w:color w:val="010000"/>
          <w:sz w:val="20"/>
        </w:rPr>
        <w:t xml:space="preserve"> and </w:t>
      </w:r>
      <w:proofErr w:type="spellStart"/>
      <w:r>
        <w:rPr>
          <w:rFonts w:ascii="Arial" w:hAnsi="Arial"/>
          <w:color w:val="010000"/>
          <w:sz w:val="20"/>
        </w:rPr>
        <w:t>Q4</w:t>
      </w:r>
      <w:proofErr w:type="spellEnd"/>
      <w:r w:rsidR="00EB3125">
        <w:rPr>
          <w:rFonts w:ascii="Arial" w:hAnsi="Arial"/>
          <w:color w:val="010000"/>
          <w:sz w:val="20"/>
        </w:rPr>
        <w:t>/</w:t>
      </w:r>
      <w:r>
        <w:rPr>
          <w:rFonts w:ascii="Arial" w:hAnsi="Arial"/>
          <w:color w:val="010000"/>
          <w:sz w:val="20"/>
        </w:rPr>
        <w:t>2023.</w:t>
      </w:r>
    </w:p>
    <w:p w14:paraId="1DA7564B" w14:textId="77777777" w:rsidR="00D26FC9" w:rsidRDefault="00A724EC" w:rsidP="00D558DB">
      <w:pPr>
        <w:numPr>
          <w:ilvl w:val="1"/>
          <w:numId w:val="6"/>
        </w:numPr>
        <w:pBdr>
          <w:top w:val="nil"/>
          <w:left w:val="nil"/>
          <w:bottom w:val="nil"/>
          <w:right w:val="nil"/>
          <w:between w:val="nil"/>
        </w:pBdr>
        <w:tabs>
          <w:tab w:val="left" w:pos="360"/>
          <w:tab w:val="left" w:pos="1194"/>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executed by affiliated persons of members of the Board of Directors, members of the Supervisory Board, the General Manager and other managers who are members of the Board of Directors, the General Manager: None</w:t>
      </w:r>
    </w:p>
    <w:p w14:paraId="37A62DD3" w14:textId="77777777" w:rsidR="00D26FC9" w:rsidRDefault="00A724EC" w:rsidP="00D558DB">
      <w:pPr>
        <w:numPr>
          <w:ilvl w:val="1"/>
          <w:numId w:val="6"/>
        </w:numPr>
        <w:pBdr>
          <w:top w:val="nil"/>
          <w:left w:val="nil"/>
          <w:bottom w:val="nil"/>
          <w:right w:val="nil"/>
          <w:between w:val="nil"/>
        </w:pBdr>
        <w:tabs>
          <w:tab w:val="left" w:pos="360"/>
          <w:tab w:val="left" w:pos="119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General Manager and other managers: None</w:t>
      </w:r>
    </w:p>
    <w:p w14:paraId="7D38C26D" w14:textId="77777777" w:rsidR="00D26FC9" w:rsidRDefault="00A724EC" w:rsidP="00D558DB">
      <w:pPr>
        <w:numPr>
          <w:ilvl w:val="0"/>
          <w:numId w:val="4"/>
        </w:numPr>
        <w:pBdr>
          <w:top w:val="nil"/>
          <w:left w:val="nil"/>
          <w:bottom w:val="nil"/>
          <w:right w:val="nil"/>
          <w:between w:val="nil"/>
        </w:pBdr>
        <w:tabs>
          <w:tab w:val="left" w:pos="360"/>
          <w:tab w:val="left" w:pos="694"/>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w:t>
      </w:r>
      <w:proofErr w:type="spellStart"/>
      <w:r>
        <w:rPr>
          <w:rFonts w:ascii="Arial" w:hAnsi="Arial"/>
          <w:color w:val="010000"/>
          <w:sz w:val="20"/>
        </w:rPr>
        <w:t>PDMR’s</w:t>
      </w:r>
      <w:proofErr w:type="spellEnd"/>
      <w:r>
        <w:rPr>
          <w:rFonts w:ascii="Arial" w:hAnsi="Arial"/>
          <w:color w:val="010000"/>
          <w:sz w:val="20"/>
        </w:rPr>
        <w:t xml:space="preserve"> affiliated persons</w:t>
      </w:r>
    </w:p>
    <w:p w14:paraId="0587DA72" w14:textId="77777777" w:rsidR="00D26FC9" w:rsidRDefault="00A724EC" w:rsidP="00D558DB">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of the Company’s shares: None</w:t>
      </w:r>
    </w:p>
    <w:p w14:paraId="27E5AA2D" w14:textId="1AE50C23" w:rsidR="00D26FC9" w:rsidRPr="00EB3125" w:rsidRDefault="00A724EC" w:rsidP="00D558DB">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D26FC9" w:rsidRPr="00EB3125">
      <w:pgSz w:w="16839" w:h="11907"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D5D"/>
    <w:multiLevelType w:val="multilevel"/>
    <w:tmpl w:val="A108169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1E2E94"/>
    <w:multiLevelType w:val="multilevel"/>
    <w:tmpl w:val="36CA34F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962D9C"/>
    <w:multiLevelType w:val="multilevel"/>
    <w:tmpl w:val="FEB4DD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617F9D"/>
    <w:multiLevelType w:val="multilevel"/>
    <w:tmpl w:val="062C07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752C01"/>
    <w:multiLevelType w:val="multilevel"/>
    <w:tmpl w:val="DF069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B707A2"/>
    <w:multiLevelType w:val="multilevel"/>
    <w:tmpl w:val="11D8F24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403297"/>
    <w:multiLevelType w:val="multilevel"/>
    <w:tmpl w:val="1AFC8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C32253"/>
    <w:multiLevelType w:val="multilevel"/>
    <w:tmpl w:val="E0328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9B1CD0"/>
    <w:multiLevelType w:val="multilevel"/>
    <w:tmpl w:val="05E230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505C94"/>
    <w:multiLevelType w:val="multilevel"/>
    <w:tmpl w:val="E44606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35E38CF"/>
    <w:multiLevelType w:val="multilevel"/>
    <w:tmpl w:val="33F487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8"/>
  </w:num>
  <w:num w:numId="3">
    <w:abstractNumId w:val="9"/>
  </w:num>
  <w:num w:numId="4">
    <w:abstractNumId w:val="0"/>
  </w:num>
  <w:num w:numId="5">
    <w:abstractNumId w:val="3"/>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C9"/>
    <w:rsid w:val="00A724EC"/>
    <w:rsid w:val="00CE0F55"/>
    <w:rsid w:val="00D26FC9"/>
    <w:rsid w:val="00D558DB"/>
    <w:rsid w:val="00EB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06A3"/>
  <w15:docId w15:val="{BA7EF01B-585B-405A-BA04-720C348D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C737E"/>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EC737E"/>
      <w:sz w:val="17"/>
      <w:szCs w:val="17"/>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EC737E"/>
      <w:sz w:val="52"/>
      <w:szCs w:val="52"/>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color w:val="EC737E"/>
      <w:sz w:val="40"/>
      <w:szCs w:val="40"/>
      <w:u w:val="none"/>
      <w:shd w:val="clear" w:color="auto" w:fill="auto"/>
    </w:rPr>
  </w:style>
  <w:style w:type="paragraph" w:customStyle="1" w:styleId="Bodytext50">
    <w:name w:val="Body text (5)"/>
    <w:basedOn w:val="Normal"/>
    <w:link w:val="Bodytext5"/>
    <w:pPr>
      <w:spacing w:line="233" w:lineRule="auto"/>
      <w:jc w:val="center"/>
    </w:pPr>
    <w:rPr>
      <w:rFonts w:ascii="Arial" w:eastAsia="Arial" w:hAnsi="Arial" w:cs="Arial"/>
      <w:sz w:val="28"/>
      <w:szCs w:val="28"/>
    </w:rPr>
  </w:style>
  <w:style w:type="paragraph" w:styleId="BodyText">
    <w:name w:val="Body Text"/>
    <w:basedOn w:val="Normal"/>
    <w:link w:val="BodyTextChar"/>
    <w:qFormat/>
    <w:pPr>
      <w:spacing w:line="283"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Heading31">
    <w:name w:val="Heading #3"/>
    <w:basedOn w:val="Normal"/>
    <w:link w:val="Heading30"/>
    <w:pPr>
      <w:outlineLvl w:val="2"/>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pPr>
      <w:spacing w:line="314" w:lineRule="auto"/>
    </w:pPr>
    <w:rPr>
      <w:rFonts w:ascii="Arial" w:eastAsia="Arial" w:hAnsi="Arial" w:cs="Arial"/>
      <w:b/>
      <w:bCs/>
      <w:color w:val="EC737E"/>
      <w:sz w:val="14"/>
      <w:szCs w:val="14"/>
    </w:rPr>
  </w:style>
  <w:style w:type="paragraph" w:customStyle="1" w:styleId="Bodytext60">
    <w:name w:val="Body text (6)"/>
    <w:basedOn w:val="Normal"/>
    <w:link w:val="Bodytext6"/>
    <w:pPr>
      <w:spacing w:line="276" w:lineRule="auto"/>
    </w:pPr>
    <w:rPr>
      <w:rFonts w:ascii="Times New Roman" w:eastAsia="Times New Roman" w:hAnsi="Times New Roman" w:cs="Times New Roman"/>
      <w:color w:val="EC737E"/>
      <w:sz w:val="17"/>
      <w:szCs w:val="17"/>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b/>
      <w:bCs/>
      <w:sz w:val="11"/>
      <w:szCs w:val="11"/>
    </w:rPr>
  </w:style>
  <w:style w:type="paragraph" w:customStyle="1" w:styleId="Heading11">
    <w:name w:val="Heading #1"/>
    <w:basedOn w:val="Normal"/>
    <w:link w:val="Heading10"/>
    <w:pPr>
      <w:outlineLvl w:val="0"/>
    </w:pPr>
    <w:rPr>
      <w:rFonts w:ascii="Arial" w:eastAsia="Arial" w:hAnsi="Arial" w:cs="Arial"/>
      <w:color w:val="EC737E"/>
      <w:sz w:val="52"/>
      <w:szCs w:val="52"/>
    </w:rPr>
  </w:style>
  <w:style w:type="paragraph" w:customStyle="1" w:styleId="Heading21">
    <w:name w:val="Heading #2"/>
    <w:basedOn w:val="Normal"/>
    <w:link w:val="Heading20"/>
    <w:pPr>
      <w:ind w:firstLine="700"/>
      <w:outlineLvl w:val="1"/>
    </w:pPr>
    <w:rPr>
      <w:rFonts w:ascii="Arial" w:eastAsia="Arial" w:hAnsi="Arial" w:cs="Arial"/>
      <w:i/>
      <w:iCs/>
      <w:color w:val="EC737E"/>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4JOnbHsTmx+k13IrEEN+3Adexg==">CgMxLjAyCGguZ2pkZ3hzOAByITFmLWM0YjNKWHpoZlRxUDE4TkdUTXc0Vk1CUmNVcFBlMg==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2024-01-31T04:28:00Z</dcterms:created>
  <dcterms:modified xsi:type="dcterms:W3CDTF">2024-01-31T04:28:00Z</dcterms:modified>
</cp:coreProperties>
</file>