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B4903" w:rsidRPr="00F82439" w:rsidRDefault="00F82439" w:rsidP="00B90C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82439">
        <w:rPr>
          <w:rFonts w:ascii="Arial" w:hAnsi="Arial" w:cs="Arial"/>
          <w:b/>
          <w:color w:val="010000"/>
          <w:sz w:val="20"/>
        </w:rPr>
        <w:t>VBB: Board Resolution</w:t>
      </w:r>
    </w:p>
    <w:p w14:paraId="00000002" w14:textId="77777777" w:rsidR="007B4903" w:rsidRPr="00F82439" w:rsidRDefault="00F82439" w:rsidP="00B90C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439">
        <w:rPr>
          <w:rFonts w:ascii="Arial" w:hAnsi="Arial" w:cs="Arial"/>
          <w:color w:val="010000"/>
          <w:sz w:val="20"/>
        </w:rPr>
        <w:t xml:space="preserve">On January 29, 2024, Viet Nam Thuong Tin Commercial Joint Stock Bank </w:t>
      </w:r>
      <w:proofErr w:type="gramStart"/>
      <w:r w:rsidRPr="00F82439">
        <w:rPr>
          <w:rFonts w:ascii="Arial" w:hAnsi="Arial" w:cs="Arial"/>
          <w:color w:val="010000"/>
          <w:sz w:val="20"/>
        </w:rPr>
        <w:t>announced</w:t>
      </w:r>
      <w:proofErr w:type="gramEnd"/>
      <w:r w:rsidRPr="00F82439">
        <w:rPr>
          <w:rFonts w:ascii="Arial" w:hAnsi="Arial" w:cs="Arial"/>
          <w:color w:val="010000"/>
          <w:sz w:val="20"/>
        </w:rPr>
        <w:t xml:space="preserve"> Resolution No. 11/2024/NQ-HDQT as follows:</w:t>
      </w:r>
    </w:p>
    <w:p w14:paraId="00000003" w14:textId="77777777" w:rsidR="007B4903" w:rsidRPr="00F82439" w:rsidRDefault="00F82439" w:rsidP="00B90C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439">
        <w:rPr>
          <w:rFonts w:ascii="Arial" w:hAnsi="Arial" w:cs="Arial"/>
          <w:color w:val="010000"/>
          <w:sz w:val="20"/>
        </w:rPr>
        <w:t>‎‎Article 1. The Board of Directors agrees on the following contents:</w:t>
      </w:r>
    </w:p>
    <w:p w14:paraId="00000004" w14:textId="38C00B48" w:rsidR="007B4903" w:rsidRPr="00F82439" w:rsidRDefault="00F82439" w:rsidP="00B90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439">
        <w:rPr>
          <w:rFonts w:ascii="Arial" w:hAnsi="Arial" w:cs="Arial"/>
          <w:color w:val="010000"/>
          <w:sz w:val="20"/>
        </w:rPr>
        <w:t xml:space="preserve">Approve the Consulting contract for </w:t>
      </w:r>
      <w:proofErr w:type="spellStart"/>
      <w:r w:rsidRPr="00F82439">
        <w:rPr>
          <w:rFonts w:ascii="Arial" w:hAnsi="Arial" w:cs="Arial"/>
          <w:color w:val="010000"/>
          <w:sz w:val="20"/>
        </w:rPr>
        <w:t>Vidiva</w:t>
      </w:r>
      <w:proofErr w:type="spellEnd"/>
      <w:r w:rsidRPr="00F82439">
        <w:rPr>
          <w:rFonts w:ascii="Arial" w:hAnsi="Arial" w:cs="Arial"/>
          <w:color w:val="010000"/>
          <w:sz w:val="20"/>
        </w:rPr>
        <w:t xml:space="preserve"> Technology Joint Stock Company as proposed by the </w:t>
      </w:r>
      <w:r w:rsidR="00B90CFB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F82439">
        <w:rPr>
          <w:rFonts w:ascii="Arial" w:hAnsi="Arial" w:cs="Arial"/>
          <w:color w:val="010000"/>
          <w:sz w:val="20"/>
        </w:rPr>
        <w:t xml:space="preserve"> in Proposal No. 30/2024/TT-TGD dated January 26, 2024 with the following basic contents:</w:t>
      </w:r>
    </w:p>
    <w:p w14:paraId="00000005" w14:textId="77777777" w:rsidR="007B4903" w:rsidRPr="00F82439" w:rsidRDefault="00F82439" w:rsidP="00B90C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439">
        <w:rPr>
          <w:rFonts w:ascii="Arial" w:hAnsi="Arial" w:cs="Arial"/>
          <w:color w:val="010000"/>
          <w:sz w:val="20"/>
        </w:rPr>
        <w:t xml:space="preserve">Content: </w:t>
      </w:r>
      <w:proofErr w:type="spellStart"/>
      <w:r w:rsidRPr="00F82439">
        <w:rPr>
          <w:rFonts w:ascii="Arial" w:hAnsi="Arial" w:cs="Arial"/>
          <w:color w:val="010000"/>
          <w:sz w:val="20"/>
        </w:rPr>
        <w:t>Vietbank</w:t>
      </w:r>
      <w:proofErr w:type="spellEnd"/>
      <w:r w:rsidRPr="00F82439">
        <w:rPr>
          <w:rFonts w:ascii="Arial" w:hAnsi="Arial" w:cs="Arial"/>
          <w:color w:val="010000"/>
          <w:sz w:val="20"/>
        </w:rPr>
        <w:t xml:space="preserve"> advises </w:t>
      </w:r>
      <w:proofErr w:type="spellStart"/>
      <w:r w:rsidRPr="00F82439">
        <w:rPr>
          <w:rFonts w:ascii="Arial" w:hAnsi="Arial" w:cs="Arial"/>
          <w:color w:val="010000"/>
          <w:sz w:val="20"/>
        </w:rPr>
        <w:t>Vidiva</w:t>
      </w:r>
      <w:proofErr w:type="spellEnd"/>
      <w:r w:rsidRPr="00F82439">
        <w:rPr>
          <w:rFonts w:ascii="Arial" w:hAnsi="Arial" w:cs="Arial"/>
          <w:color w:val="010000"/>
          <w:sz w:val="20"/>
        </w:rPr>
        <w:t xml:space="preserve"> on strategies to develop payment and financial products for corporate and individual customers, and advises on the management and operation of payment products and financial services for corporate and individual customers;</w:t>
      </w:r>
    </w:p>
    <w:p w14:paraId="00000006" w14:textId="4A471F25" w:rsidR="007B4903" w:rsidRPr="00F82439" w:rsidRDefault="00F82439" w:rsidP="00B90C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439">
        <w:rPr>
          <w:rFonts w:ascii="Arial" w:hAnsi="Arial" w:cs="Arial"/>
          <w:color w:val="010000"/>
          <w:sz w:val="20"/>
        </w:rPr>
        <w:t xml:space="preserve">Consulting service fee calculated by hour: VND 20,000,000, </w:t>
      </w:r>
      <w:r w:rsidR="00B90CFB">
        <w:rPr>
          <w:rFonts w:ascii="Arial" w:hAnsi="Arial" w:cs="Arial"/>
          <w:color w:val="010000"/>
          <w:sz w:val="20"/>
        </w:rPr>
        <w:t xml:space="preserve">for a </w:t>
      </w:r>
      <w:r w:rsidRPr="00F82439">
        <w:rPr>
          <w:rFonts w:ascii="Arial" w:hAnsi="Arial" w:cs="Arial"/>
          <w:color w:val="010000"/>
          <w:sz w:val="20"/>
        </w:rPr>
        <w:t>maximum</w:t>
      </w:r>
      <w:r w:rsidR="00B90CFB">
        <w:rPr>
          <w:rFonts w:ascii="Arial" w:hAnsi="Arial" w:cs="Arial"/>
          <w:color w:val="010000"/>
          <w:sz w:val="20"/>
        </w:rPr>
        <w:t xml:space="preserve"> of</w:t>
      </w:r>
      <w:r w:rsidRPr="00F82439">
        <w:rPr>
          <w:rFonts w:ascii="Arial" w:hAnsi="Arial" w:cs="Arial"/>
          <w:color w:val="010000"/>
          <w:sz w:val="20"/>
        </w:rPr>
        <w:t xml:space="preserve"> 25 hours/month and 300 hours/year. </w:t>
      </w:r>
    </w:p>
    <w:p w14:paraId="00000007" w14:textId="76EFB60D" w:rsidR="007B4903" w:rsidRPr="00F82439" w:rsidRDefault="00F82439" w:rsidP="00B90C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439">
        <w:rPr>
          <w:rFonts w:ascii="Arial" w:hAnsi="Arial" w:cs="Arial"/>
          <w:color w:val="010000"/>
          <w:sz w:val="20"/>
        </w:rPr>
        <w:t xml:space="preserve">Minimum consulting service fee: VND 420,000,000/month (VAT included </w:t>
      </w:r>
      <w:r w:rsidR="00B90CFB">
        <w:rPr>
          <w:rFonts w:ascii="Arial" w:hAnsi="Arial" w:cs="Arial"/>
          <w:color w:val="010000"/>
          <w:sz w:val="20"/>
        </w:rPr>
        <w:t xml:space="preserve">as per </w:t>
      </w:r>
      <w:r w:rsidRPr="00F82439">
        <w:rPr>
          <w:rFonts w:ascii="Arial" w:hAnsi="Arial" w:cs="Arial"/>
          <w:color w:val="010000"/>
          <w:sz w:val="20"/>
        </w:rPr>
        <w:t xml:space="preserve">regulations). </w:t>
      </w:r>
    </w:p>
    <w:p w14:paraId="00000008" w14:textId="77777777" w:rsidR="007B4903" w:rsidRPr="00F82439" w:rsidRDefault="00F82439" w:rsidP="00B90C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439">
        <w:rPr>
          <w:rFonts w:ascii="Arial" w:hAnsi="Arial" w:cs="Arial"/>
          <w:color w:val="010000"/>
          <w:sz w:val="20"/>
        </w:rPr>
        <w:t>Contractual term: 12 months.</w:t>
      </w:r>
    </w:p>
    <w:p w14:paraId="00000009" w14:textId="376145A0" w:rsidR="007B4903" w:rsidRPr="00F82439" w:rsidRDefault="00F82439" w:rsidP="00B90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439">
        <w:rPr>
          <w:rFonts w:ascii="Arial" w:hAnsi="Arial" w:cs="Arial"/>
          <w:color w:val="010000"/>
          <w:sz w:val="20"/>
        </w:rPr>
        <w:t xml:space="preserve">Assign the </w:t>
      </w:r>
      <w:r w:rsidR="00B90CFB">
        <w:rPr>
          <w:rFonts w:ascii="Arial" w:hAnsi="Arial" w:cs="Arial"/>
          <w:color w:val="010000"/>
          <w:sz w:val="20"/>
        </w:rPr>
        <w:t>Managing Director</w:t>
      </w:r>
      <w:r w:rsidRPr="00F82439">
        <w:rPr>
          <w:rFonts w:ascii="Arial" w:hAnsi="Arial" w:cs="Arial"/>
          <w:color w:val="010000"/>
          <w:sz w:val="20"/>
        </w:rPr>
        <w:t xml:space="preserve"> to direct related Division(s)/Center(s)/Department(s) to properly carry out procedures related to the information disclosure of the transaction(s) above.</w:t>
      </w:r>
    </w:p>
    <w:p w14:paraId="0000000A" w14:textId="3167F394" w:rsidR="007B4903" w:rsidRPr="00F82439" w:rsidRDefault="00F82439" w:rsidP="00B90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439">
        <w:rPr>
          <w:rFonts w:ascii="Arial" w:hAnsi="Arial" w:cs="Arial"/>
          <w:color w:val="010000"/>
          <w:sz w:val="20"/>
        </w:rPr>
        <w:t xml:space="preserve">Assign the Chair of the Board of Directors to direct the implementation of the contents approved above by the Board of Directors </w:t>
      </w:r>
      <w:r w:rsidR="00B90CFB">
        <w:rPr>
          <w:rFonts w:ascii="Arial" w:hAnsi="Arial" w:cs="Arial"/>
          <w:color w:val="010000"/>
          <w:sz w:val="20"/>
        </w:rPr>
        <w:t>under applicable laws</w:t>
      </w:r>
      <w:r w:rsidRPr="00F82439">
        <w:rPr>
          <w:rFonts w:ascii="Arial" w:hAnsi="Arial" w:cs="Arial"/>
          <w:color w:val="010000"/>
          <w:sz w:val="20"/>
        </w:rPr>
        <w:t>, the State Bank</w:t>
      </w:r>
      <w:r w:rsidR="00B90CFB">
        <w:rPr>
          <w:rFonts w:ascii="Arial" w:hAnsi="Arial" w:cs="Arial"/>
          <w:color w:val="010000"/>
          <w:sz w:val="20"/>
        </w:rPr>
        <w:t>’s regulations</w:t>
      </w:r>
      <w:r w:rsidRPr="00F82439">
        <w:rPr>
          <w:rFonts w:ascii="Arial" w:hAnsi="Arial" w:cs="Arial"/>
          <w:color w:val="010000"/>
          <w:sz w:val="20"/>
        </w:rPr>
        <w:t xml:space="preserve"> and the Charter.</w:t>
      </w:r>
    </w:p>
    <w:p w14:paraId="0000000B" w14:textId="77E55CFF" w:rsidR="007B4903" w:rsidRPr="00F82439" w:rsidRDefault="00F82439" w:rsidP="00B90C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2439">
        <w:rPr>
          <w:rFonts w:ascii="Arial" w:hAnsi="Arial" w:cs="Arial"/>
          <w:color w:val="010000"/>
          <w:sz w:val="20"/>
        </w:rPr>
        <w:t xml:space="preserve">‎‎Article 2. This </w:t>
      </w:r>
      <w:r w:rsidR="00B90CFB">
        <w:rPr>
          <w:rFonts w:ascii="Arial" w:hAnsi="Arial" w:cs="Arial"/>
          <w:color w:val="010000"/>
          <w:sz w:val="20"/>
        </w:rPr>
        <w:t xml:space="preserve">Board </w:t>
      </w:r>
      <w:r w:rsidRPr="00F82439">
        <w:rPr>
          <w:rFonts w:ascii="Arial" w:hAnsi="Arial" w:cs="Arial"/>
          <w:color w:val="010000"/>
          <w:sz w:val="20"/>
        </w:rPr>
        <w:t>Resolution takes effect from January 29, 2024.</w:t>
      </w:r>
    </w:p>
    <w:p w14:paraId="0000000C" w14:textId="5BEBEC41" w:rsidR="007B4903" w:rsidRPr="00F82439" w:rsidRDefault="00F82439" w:rsidP="00B90CF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82439">
        <w:rPr>
          <w:rFonts w:ascii="Arial" w:hAnsi="Arial" w:cs="Arial"/>
          <w:color w:val="010000"/>
          <w:sz w:val="20"/>
        </w:rPr>
        <w:t>Article 3: Mem</w:t>
      </w:r>
      <w:r w:rsidR="00B90CFB">
        <w:rPr>
          <w:rFonts w:ascii="Arial" w:hAnsi="Arial" w:cs="Arial"/>
          <w:color w:val="010000"/>
          <w:sz w:val="20"/>
        </w:rPr>
        <w:t xml:space="preserve">bers of the Board of Directors and Executive Board, </w:t>
      </w:r>
      <w:r w:rsidRPr="00F82439">
        <w:rPr>
          <w:rFonts w:ascii="Arial" w:hAnsi="Arial" w:cs="Arial"/>
          <w:color w:val="010000"/>
          <w:sz w:val="20"/>
        </w:rPr>
        <w:t>Chief Accountant, Board of Directors</w:t>
      </w:r>
      <w:r w:rsidR="00B90CFB">
        <w:rPr>
          <w:rFonts w:ascii="Arial" w:hAnsi="Arial" w:cs="Arial"/>
          <w:color w:val="010000"/>
          <w:sz w:val="20"/>
        </w:rPr>
        <w:t>’</w:t>
      </w:r>
      <w:r w:rsidRPr="00F82439">
        <w:rPr>
          <w:rFonts w:ascii="Arial" w:hAnsi="Arial" w:cs="Arial"/>
          <w:color w:val="010000"/>
          <w:sz w:val="20"/>
        </w:rPr>
        <w:t xml:space="preserve"> Office, Divisions/Centers/Departments/Head Office and other units in the entire </w:t>
      </w:r>
      <w:proofErr w:type="spellStart"/>
      <w:r w:rsidRPr="00F82439">
        <w:rPr>
          <w:rFonts w:ascii="Arial" w:hAnsi="Arial" w:cs="Arial"/>
          <w:color w:val="010000"/>
          <w:sz w:val="20"/>
        </w:rPr>
        <w:t>Vietbank</w:t>
      </w:r>
      <w:proofErr w:type="spellEnd"/>
      <w:r w:rsidRPr="00F82439">
        <w:rPr>
          <w:rFonts w:ascii="Arial" w:hAnsi="Arial" w:cs="Arial"/>
          <w:color w:val="010000"/>
          <w:sz w:val="20"/>
        </w:rPr>
        <w:t xml:space="preserve"> system are responsible for implementing this Resolution.</w:t>
      </w:r>
    </w:p>
    <w:sectPr w:rsidR="007B4903" w:rsidRPr="00F82439" w:rsidSect="00F8243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5F1"/>
    <w:multiLevelType w:val="multilevel"/>
    <w:tmpl w:val="9B940BC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7A753F"/>
    <w:multiLevelType w:val="multilevel"/>
    <w:tmpl w:val="9BEC44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03"/>
    <w:rsid w:val="007B4903"/>
    <w:rsid w:val="00B90CFB"/>
    <w:rsid w:val="00F8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72F9C"/>
  <w15:docId w15:val="{8DDFB9B6-CB1B-4974-BB93-0DD7051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4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360" w:lineRule="auto"/>
      <w:ind w:firstLine="170"/>
    </w:pPr>
    <w:rPr>
      <w:rFonts w:ascii="Arial" w:eastAsia="Arial" w:hAnsi="Arial" w:cs="Arial"/>
      <w:sz w:val="18"/>
      <w:szCs w:val="1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firstLine="340"/>
    </w:pPr>
    <w:rPr>
      <w:rFonts w:ascii="Arial" w:eastAsia="Arial" w:hAnsi="Arial" w:cs="Arial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zlbxc215aOJuP23rXrbhOP8fnw==">CgMxLjAyCGguZ2pkZ3hzOAByITFidUVaT0didExWNFJzVk43SkRxMEE0ZllZQThQdVBIdA==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2024-01-31T03:35:00Z</dcterms:created>
  <dcterms:modified xsi:type="dcterms:W3CDTF">2024-01-31T03:35:00Z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04984bea602acf1e8b819bc1a4a71c8fa6390e355c468f0d1f7f9f5c7c6e64bb</vt:lpwstr>
  </property>
</Properties>
</file>