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00CB6" w14:textId="77777777" w:rsidR="0046556C" w:rsidRPr="00591BA5" w:rsidRDefault="0046556C" w:rsidP="00F74E67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>
        <w:rPr>
          <w:rFonts w:ascii="Arial" w:hAnsi="Arial"/>
          <w:b/>
          <w:color w:val="010000"/>
          <w:sz w:val="20"/>
        </w:rPr>
        <w:t>VLF: Annual Corporate Governance Report 2023</w:t>
      </w:r>
    </w:p>
    <w:p w14:paraId="17AE1528" w14:textId="73DE91D7" w:rsidR="0046556C" w:rsidRPr="00591BA5" w:rsidRDefault="0046556C" w:rsidP="00F74E67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On January 23, 2024, Vinh Long Cereal and Food Corporation announced Report No. 06/2024/HDQT.BC-VLF on the corporate governance situation in 2023, as follows:</w:t>
      </w:r>
    </w:p>
    <w:p w14:paraId="12200966" w14:textId="77777777" w:rsidR="00ED397E" w:rsidRPr="00591BA5" w:rsidRDefault="00874B8F" w:rsidP="00F74E67">
      <w:pPr>
        <w:pStyle w:val="Vnbnnidung0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Name of listed company: Vinh Long Cereal and Food Corporation </w:t>
      </w:r>
    </w:p>
    <w:p w14:paraId="33B30182" w14:textId="4BC77F80" w:rsidR="00ED397E" w:rsidRPr="00591BA5" w:rsidRDefault="00874B8F" w:rsidP="00F74E67">
      <w:pPr>
        <w:pStyle w:val="Vnbnnidung0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Address: No. 38, </w:t>
      </w:r>
      <w:r w:rsidR="00F74E67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 xml:space="preserve"> 2/9, Ward 1, Vinh Long City, Vinh Long Province </w:t>
      </w:r>
    </w:p>
    <w:p w14:paraId="75CC45DF" w14:textId="77777777" w:rsidR="00ED397E" w:rsidRPr="00591BA5" w:rsidRDefault="00874B8F" w:rsidP="00F74E67">
      <w:pPr>
        <w:pStyle w:val="Vnbnnidung0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Tel: 02703 822512</w:t>
      </w:r>
    </w:p>
    <w:p w14:paraId="61BB9414" w14:textId="77777777" w:rsidR="00ED397E" w:rsidRPr="00591BA5" w:rsidRDefault="00874B8F" w:rsidP="00F74E67">
      <w:pPr>
        <w:pStyle w:val="Vnbnnidung0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Charter capital: VND 119,599,820,000</w:t>
      </w:r>
    </w:p>
    <w:p w14:paraId="63B5B08B" w14:textId="47F01DFF" w:rsidR="009D2093" w:rsidRPr="00591BA5" w:rsidRDefault="00874B8F" w:rsidP="00F74E67">
      <w:pPr>
        <w:pStyle w:val="Vnbnnidung0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Securities code: VLF - UPCOM </w:t>
      </w:r>
    </w:p>
    <w:p w14:paraId="63B5B08C" w14:textId="3C4B4C48" w:rsidR="009D2093" w:rsidRPr="00591BA5" w:rsidRDefault="00874B8F" w:rsidP="00F74E67">
      <w:pPr>
        <w:pStyle w:val="Tiu30"/>
        <w:keepNext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Activities of the </w:t>
      </w:r>
      <w:r w:rsidR="00F74E67">
        <w:rPr>
          <w:rFonts w:ascii="Arial" w:hAnsi="Arial"/>
          <w:b w:val="0"/>
          <w:color w:val="010000"/>
          <w:sz w:val="20"/>
        </w:rPr>
        <w:t>General Meeting</w:t>
      </w:r>
      <w:r>
        <w:rPr>
          <w:rFonts w:ascii="Arial" w:hAnsi="Arial"/>
          <w:b w:val="0"/>
          <w:color w:val="010000"/>
          <w:sz w:val="20"/>
        </w:rPr>
        <w:t>:</w:t>
      </w:r>
    </w:p>
    <w:p w14:paraId="63B5B08D" w14:textId="209D4765" w:rsidR="009D2093" w:rsidRPr="00591BA5" w:rsidRDefault="00874B8F" w:rsidP="00F74E67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On July 28, 2023, the Extraordinary </w:t>
      </w:r>
      <w:r w:rsidR="00F74E6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of Vinh Long Cereal and Food Corporation held a General Meeting and promulgated General Mandate No. 08/2023/NQ-DHDCD-VLF on approving the issues on the operations of the Bo</w:t>
      </w:r>
      <w:r w:rsidR="00F74E67">
        <w:rPr>
          <w:rFonts w:ascii="Arial" w:hAnsi="Arial"/>
          <w:color w:val="010000"/>
          <w:sz w:val="20"/>
        </w:rPr>
        <w:t xml:space="preserve">ard of Directors and </w:t>
      </w:r>
      <w:r>
        <w:rPr>
          <w:rFonts w:ascii="Arial" w:hAnsi="Arial"/>
          <w:color w:val="010000"/>
          <w:sz w:val="20"/>
        </w:rPr>
        <w:t>Supervisory Board, selection of an audit company and the proposals on asset transfer/liquidation, debt settlement, etc. In particular, the Meeting elected additional members of</w:t>
      </w:r>
      <w:r w:rsidR="00F74E67">
        <w:rPr>
          <w:rFonts w:ascii="Arial" w:hAnsi="Arial"/>
          <w:color w:val="010000"/>
          <w:sz w:val="20"/>
        </w:rPr>
        <w:t xml:space="preserve"> the Board of Directors and </w:t>
      </w:r>
      <w:r>
        <w:rPr>
          <w:rFonts w:ascii="Arial" w:hAnsi="Arial"/>
          <w:color w:val="010000"/>
          <w:sz w:val="20"/>
        </w:rPr>
        <w:t>Supervisory Board for the term of 2022-2027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01"/>
        <w:gridCol w:w="1957"/>
        <w:gridCol w:w="1957"/>
        <w:gridCol w:w="1749"/>
      </w:tblGrid>
      <w:tr w:rsidR="009D2093" w:rsidRPr="00591BA5" w14:paraId="63B5B093" w14:textId="77777777" w:rsidTr="0046556C">
        <w:tc>
          <w:tcPr>
            <w:tcW w:w="362" w:type="pct"/>
            <w:shd w:val="clear" w:color="auto" w:fill="auto"/>
            <w:vAlign w:val="center"/>
          </w:tcPr>
          <w:p w14:paraId="63B5B08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8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for the term of 2022-2027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Supervisory Board for the term 2022-2027: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3B5B09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9D2093" w:rsidRPr="00591BA5" w14:paraId="63B5B099" w14:textId="77777777" w:rsidTr="0046556C">
        <w:tc>
          <w:tcPr>
            <w:tcW w:w="362" w:type="pct"/>
            <w:shd w:val="clear" w:color="auto" w:fill="auto"/>
            <w:vAlign w:val="center"/>
          </w:tcPr>
          <w:p w14:paraId="63B5B09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9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Dung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X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7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3B5B098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9D2093" w:rsidRPr="00591BA5" w14:paraId="63B5B09F" w14:textId="77777777" w:rsidTr="0046556C">
        <w:tc>
          <w:tcPr>
            <w:tcW w:w="362" w:type="pct"/>
            <w:shd w:val="clear" w:color="auto" w:fill="auto"/>
            <w:vAlign w:val="center"/>
          </w:tcPr>
          <w:p w14:paraId="63B5B09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9B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Quoc Linh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X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9D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3B5B09E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9D2093" w:rsidRPr="00591BA5" w14:paraId="63B5B0A5" w14:textId="77777777" w:rsidTr="0046556C">
        <w:tc>
          <w:tcPr>
            <w:tcW w:w="362" w:type="pct"/>
            <w:shd w:val="clear" w:color="auto" w:fill="auto"/>
            <w:vAlign w:val="center"/>
          </w:tcPr>
          <w:p w14:paraId="63B5B0A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A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Tuong Vi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A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X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A3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3B5B0A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Additional election</w:t>
            </w:r>
          </w:p>
        </w:tc>
      </w:tr>
      <w:tr w:rsidR="009D2093" w:rsidRPr="00591BA5" w14:paraId="63B5B0AB" w14:textId="77777777" w:rsidTr="0046556C">
        <w:tc>
          <w:tcPr>
            <w:tcW w:w="362" w:type="pct"/>
            <w:shd w:val="clear" w:color="auto" w:fill="auto"/>
            <w:vAlign w:val="center"/>
          </w:tcPr>
          <w:p w14:paraId="63B5B0A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A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Nhu Khoa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A8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63B5B0A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X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3B5B0AA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9D2093" w:rsidRPr="00591BA5" w14:paraId="63B5B0B1" w14:textId="77777777" w:rsidTr="0046556C">
        <w:tc>
          <w:tcPr>
            <w:tcW w:w="362" w:type="pct"/>
            <w:shd w:val="clear" w:color="auto" w:fill="auto"/>
            <w:vAlign w:val="center"/>
          </w:tcPr>
          <w:p w14:paraId="63B5B0A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3B5B0A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Thinh Vuong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3B5B0AE" w14:textId="77777777" w:rsidR="009D2093" w:rsidRPr="00591BA5" w:rsidRDefault="009D2093" w:rsidP="00B71AE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63B5B0A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X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3B5B0B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Additional election</w:t>
            </w:r>
          </w:p>
        </w:tc>
      </w:tr>
    </w:tbl>
    <w:p w14:paraId="5FEF7153" w14:textId="77777777" w:rsidR="00480C2A" w:rsidRPr="00591BA5" w:rsidRDefault="00874B8F" w:rsidP="00B71AE2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bCs/>
          <w:color w:val="010000"/>
          <w:sz w:val="20"/>
        </w:rPr>
      </w:pPr>
      <w:r>
        <w:rPr>
          <w:rFonts w:ascii="Arial" w:hAnsi="Arial"/>
          <w:color w:val="010000"/>
          <w:sz w:val="20"/>
        </w:rPr>
        <w:t>Activities of the Board of Directors:</w:t>
      </w:r>
    </w:p>
    <w:p w14:paraId="63B5B0B4" w14:textId="3F11B171" w:rsidR="009D2093" w:rsidRPr="00591BA5" w:rsidRDefault="00874B8F" w:rsidP="00B71AE2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783"/>
        <w:gridCol w:w="1488"/>
        <w:gridCol w:w="1999"/>
        <w:gridCol w:w="1286"/>
        <w:gridCol w:w="835"/>
      </w:tblGrid>
      <w:tr w:rsidR="009D2093" w:rsidRPr="00591BA5" w14:paraId="63B5B0BB" w14:textId="77777777" w:rsidTr="0046556C">
        <w:tc>
          <w:tcPr>
            <w:tcW w:w="369" w:type="pct"/>
            <w:shd w:val="clear" w:color="auto" w:fill="auto"/>
            <w:vAlign w:val="center"/>
          </w:tcPr>
          <w:p w14:paraId="63B5B0B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3B5B0B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3B5B0B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3B5B0B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5B0B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B5B0B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9D2093" w:rsidRPr="00591BA5" w14:paraId="63B5B0C2" w14:textId="77777777" w:rsidTr="0046556C">
        <w:tc>
          <w:tcPr>
            <w:tcW w:w="369" w:type="pct"/>
            <w:shd w:val="clear" w:color="auto" w:fill="auto"/>
            <w:vAlign w:val="center"/>
          </w:tcPr>
          <w:p w14:paraId="63B5B0B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3B5B0B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Dung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3B5B0B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3B5B0B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2022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5B0C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B5B0C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NK 4</w:t>
            </w:r>
          </w:p>
        </w:tc>
      </w:tr>
      <w:tr w:rsidR="009D2093" w:rsidRPr="00591BA5" w14:paraId="63B5B0C9" w14:textId="77777777" w:rsidTr="0046556C">
        <w:tc>
          <w:tcPr>
            <w:tcW w:w="369" w:type="pct"/>
            <w:shd w:val="clear" w:color="auto" w:fill="auto"/>
            <w:vAlign w:val="center"/>
          </w:tcPr>
          <w:p w14:paraId="63B5B0C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3B5B0C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Truong Quoc Linh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3B5B0C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3B5B0C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2022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5B0C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4/4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B5B0C8" w14:textId="61EDBF58" w:rsidR="009D2093" w:rsidRPr="00591BA5" w:rsidRDefault="00480C2A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9D2093" w:rsidRPr="00591BA5" w14:paraId="63B5B0D0" w14:textId="77777777" w:rsidTr="0046556C">
        <w:tc>
          <w:tcPr>
            <w:tcW w:w="369" w:type="pct"/>
            <w:shd w:val="clear" w:color="auto" w:fill="auto"/>
            <w:vAlign w:val="center"/>
          </w:tcPr>
          <w:p w14:paraId="63B5B0C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3B5B0CB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Quang Huy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3B5B0C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3B5B0C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5B0C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1/4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B5B0CF" w14:textId="111ADC0F" w:rsidR="009D2093" w:rsidRPr="00591BA5" w:rsidRDefault="00480C2A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  <w:tr w:rsidR="009D2093" w:rsidRPr="00591BA5" w14:paraId="63B5B0D7" w14:textId="77777777" w:rsidTr="0046556C">
        <w:tc>
          <w:tcPr>
            <w:tcW w:w="369" w:type="pct"/>
            <w:shd w:val="clear" w:color="auto" w:fill="auto"/>
            <w:vAlign w:val="center"/>
          </w:tcPr>
          <w:p w14:paraId="63B5B0D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3B5B0D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Tuong Vi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3B5B0D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3B5B0D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3B5B0D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3/4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B5B0D6" w14:textId="10E8C959" w:rsidR="009D2093" w:rsidRPr="00591BA5" w:rsidRDefault="00480C2A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</w:tr>
    </w:tbl>
    <w:p w14:paraId="63B5B0D9" w14:textId="6534B81C" w:rsidR="009D2093" w:rsidRPr="00591BA5" w:rsidRDefault="00874B8F" w:rsidP="00F74E67">
      <w:pPr>
        <w:pStyle w:val="Vnbnnidung0"/>
        <w:tabs>
          <w:tab w:val="left" w:pos="36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At the Extraordinary </w:t>
      </w:r>
      <w:r w:rsidR="00F74E67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2023, the Meeting approves Mr. Nguyen Quang Huy's resignation as a member of the Board of Directors and elects Ms. Nguyen Tuong Vi to join</w:t>
      </w:r>
      <w:r w:rsidR="00F74E67">
        <w:rPr>
          <w:rFonts w:ascii="Arial" w:hAnsi="Arial"/>
          <w:color w:val="010000"/>
          <w:sz w:val="20"/>
        </w:rPr>
        <w:t xml:space="preserve"> the Board of Directors as an executive member</w:t>
      </w:r>
      <w:r>
        <w:rPr>
          <w:rFonts w:ascii="Arial" w:hAnsi="Arial"/>
          <w:color w:val="010000"/>
          <w:sz w:val="20"/>
        </w:rPr>
        <w:t xml:space="preserve"> for the term of 2022-2027</w:t>
      </w:r>
    </w:p>
    <w:p w14:paraId="63B5B0DD" w14:textId="66825BB4" w:rsidR="009D2093" w:rsidRPr="00591BA5" w:rsidRDefault="00874B8F" w:rsidP="00B71AE2">
      <w:pPr>
        <w:pStyle w:val="Chthchb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Board Resolutions: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2285"/>
        <w:gridCol w:w="1847"/>
        <w:gridCol w:w="4162"/>
      </w:tblGrid>
      <w:tr w:rsidR="009D2093" w:rsidRPr="00591BA5" w14:paraId="63B5B0E2" w14:textId="77777777" w:rsidTr="00F74E67">
        <w:tc>
          <w:tcPr>
            <w:tcW w:w="401" w:type="pct"/>
            <w:shd w:val="clear" w:color="auto" w:fill="auto"/>
            <w:vAlign w:val="center"/>
          </w:tcPr>
          <w:p w14:paraId="63B5B0D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DF" w14:textId="5CE448ED" w:rsidR="009D2093" w:rsidRPr="00591BA5" w:rsidRDefault="00ED363A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874B8F">
              <w:rPr>
                <w:rFonts w:ascii="Arial" w:hAnsi="Arial"/>
                <w:color w:val="010000"/>
                <w:sz w:val="20"/>
              </w:rPr>
              <w:t>Resolution/</w:t>
            </w: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F74E67">
              <w:rPr>
                <w:rFonts w:ascii="Arial" w:hAnsi="Arial"/>
                <w:color w:val="010000"/>
                <w:sz w:val="20"/>
              </w:rPr>
              <w:t>Decision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E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E1" w14:textId="6EF4818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9D2093" w:rsidRPr="00591BA5" w14:paraId="63B5B0E7" w14:textId="77777777" w:rsidTr="00F74E67">
        <w:tc>
          <w:tcPr>
            <w:tcW w:w="401" w:type="pct"/>
            <w:shd w:val="clear" w:color="auto" w:fill="auto"/>
            <w:vAlign w:val="center"/>
          </w:tcPr>
          <w:p w14:paraId="63B5B0E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E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E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E6" w14:textId="6844DBA9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policy of </w:t>
            </w:r>
            <w:r w:rsidR="00F572A6">
              <w:rPr>
                <w:rFonts w:ascii="Arial" w:hAnsi="Arial"/>
                <w:color w:val="010000"/>
                <w:sz w:val="20"/>
              </w:rPr>
              <w:t>transferring</w:t>
            </w:r>
            <w:r>
              <w:rPr>
                <w:rFonts w:ascii="Arial" w:hAnsi="Arial"/>
                <w:color w:val="010000"/>
                <w:sz w:val="20"/>
              </w:rPr>
              <w:t xml:space="preserve"> assets</w:t>
            </w:r>
          </w:p>
        </w:tc>
      </w:tr>
      <w:tr w:rsidR="009D2093" w:rsidRPr="00591BA5" w14:paraId="63B5B0EC" w14:textId="77777777" w:rsidTr="00F74E67">
        <w:tc>
          <w:tcPr>
            <w:tcW w:w="401" w:type="pct"/>
            <w:shd w:val="clear" w:color="auto" w:fill="auto"/>
            <w:vAlign w:val="center"/>
          </w:tcPr>
          <w:p w14:paraId="63B5B0E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E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E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EB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 an audit company for the Financial Statements 2022;</w:t>
            </w:r>
          </w:p>
        </w:tc>
      </w:tr>
      <w:tr w:rsidR="009D2093" w:rsidRPr="00591BA5" w14:paraId="63B5B0F1" w14:textId="77777777" w:rsidTr="00F74E67">
        <w:tc>
          <w:tcPr>
            <w:tcW w:w="401" w:type="pct"/>
            <w:shd w:val="clear" w:color="auto" w:fill="auto"/>
            <w:vAlign w:val="center"/>
          </w:tcPr>
          <w:p w14:paraId="63B5B0E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E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E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F0" w14:textId="09348366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the list of shareholders to organize the Extraordinary </w:t>
            </w:r>
            <w:r w:rsidR="00F74E6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9D2093" w:rsidRPr="00591BA5" w14:paraId="63B5B0F6" w14:textId="77777777" w:rsidTr="00F74E67">
        <w:tc>
          <w:tcPr>
            <w:tcW w:w="401" w:type="pct"/>
            <w:shd w:val="clear" w:color="auto" w:fill="auto"/>
            <w:vAlign w:val="center"/>
          </w:tcPr>
          <w:p w14:paraId="63B5B0F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F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04/2023/QD.HDQT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F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F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Resign from the position of Chief Accountant of the Company</w:t>
            </w:r>
          </w:p>
        </w:tc>
      </w:tr>
      <w:tr w:rsidR="009D2093" w:rsidRPr="00591BA5" w14:paraId="63B5B0FB" w14:textId="77777777" w:rsidTr="00F74E67">
        <w:tc>
          <w:tcPr>
            <w:tcW w:w="401" w:type="pct"/>
            <w:shd w:val="clear" w:color="auto" w:fill="auto"/>
            <w:vAlign w:val="center"/>
          </w:tcPr>
          <w:p w14:paraId="63B5B0F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F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05/2023/QD.HDQT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F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F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 the Chief Accountant of the Company;</w:t>
            </w:r>
          </w:p>
        </w:tc>
      </w:tr>
      <w:tr w:rsidR="009D2093" w:rsidRPr="00591BA5" w14:paraId="63B5B100" w14:textId="77777777" w:rsidTr="00F74E67">
        <w:tc>
          <w:tcPr>
            <w:tcW w:w="401" w:type="pct"/>
            <w:shd w:val="clear" w:color="auto" w:fill="auto"/>
            <w:vAlign w:val="center"/>
          </w:tcPr>
          <w:p w14:paraId="63B5B0F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0F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0F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0F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contents for collecting opinions of members of the Board of Directors:</w:t>
            </w:r>
          </w:p>
        </w:tc>
      </w:tr>
      <w:tr w:rsidR="009D2093" w:rsidRPr="00591BA5" w14:paraId="63B5B105" w14:textId="77777777" w:rsidTr="00F74E67">
        <w:tc>
          <w:tcPr>
            <w:tcW w:w="401" w:type="pct"/>
            <w:shd w:val="clear" w:color="auto" w:fill="auto"/>
            <w:vAlign w:val="center"/>
          </w:tcPr>
          <w:p w14:paraId="63B5B10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3B5B10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07/2023/NQ.HDQT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3B5B10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3B5B104" w14:textId="053D9BF1" w:rsidR="009D2093" w:rsidRPr="00591BA5" w:rsidRDefault="00874B8F" w:rsidP="00F74E67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</w:t>
            </w:r>
            <w:r w:rsidR="00F74E67">
              <w:rPr>
                <w:rFonts w:ascii="Arial" w:hAnsi="Arial"/>
                <w:color w:val="010000"/>
                <w:sz w:val="20"/>
              </w:rPr>
              <w:t>rd the list of shareholders to convene</w:t>
            </w:r>
            <w:r>
              <w:rPr>
                <w:rFonts w:ascii="Arial" w:hAnsi="Arial"/>
                <w:color w:val="010000"/>
                <w:sz w:val="20"/>
              </w:rPr>
              <w:t xml:space="preserve"> the Extraordinary </w:t>
            </w:r>
            <w:r w:rsidR="00F74E67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4D2317" w:rsidRPr="00591BA5" w14:paraId="4C5FEA6C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B44A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5A57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09/NQ.HDQT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A52E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ACEE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meeting dated July 28, 2023</w:t>
            </w:r>
          </w:p>
        </w:tc>
      </w:tr>
      <w:tr w:rsidR="004D2317" w:rsidRPr="00591BA5" w14:paraId="3F2677AF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169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A42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10/QD.HDQT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E9E5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E0D0" w14:textId="14DA4678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the position of the Deputy </w:t>
            </w:r>
            <w:r w:rsidR="00F74E67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 </w:t>
            </w:r>
          </w:p>
        </w:tc>
      </w:tr>
      <w:tr w:rsidR="004D2317" w:rsidRPr="00591BA5" w14:paraId="217A15E7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29C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2F1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11/QD.HDQT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89FB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1F06" w14:textId="4562E900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Appoint the position of the Deputy </w:t>
            </w:r>
            <w:r w:rsidR="00F74E67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in charge</w:t>
            </w:r>
          </w:p>
        </w:tc>
      </w:tr>
      <w:tr w:rsidR="004D2317" w:rsidRPr="00591BA5" w14:paraId="1339206E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7F9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B91F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12/QD.HDQT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FB0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9F8" w14:textId="2E3795BA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the position of the Deputy </w:t>
            </w:r>
            <w:r w:rsidR="00F74E67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</w:tr>
      <w:tr w:rsidR="004D2317" w:rsidRPr="00591BA5" w14:paraId="078F6827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CDA4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D076" w14:textId="3C191331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13/HDQT</w:t>
            </w:r>
            <w:r w:rsidR="00F572A6">
              <w:rPr>
                <w:rFonts w:ascii="Arial" w:hAnsi="Arial"/>
                <w:color w:val="010000"/>
                <w:sz w:val="20"/>
              </w:rPr>
              <w:t>.</w:t>
            </w:r>
            <w:r>
              <w:rPr>
                <w:rFonts w:ascii="Arial" w:hAnsi="Arial"/>
                <w:color w:val="010000"/>
                <w:sz w:val="20"/>
              </w:rPr>
              <w:t>VLF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2E6F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02,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43FF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</w:t>
            </w:r>
          </w:p>
        </w:tc>
      </w:tr>
      <w:tr w:rsidR="004D2317" w:rsidRPr="00591BA5" w14:paraId="07A0B31D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3D5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96AE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62CF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07,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719F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Board of Directors meeting dated July 28, 2023</w:t>
            </w:r>
          </w:p>
        </w:tc>
      </w:tr>
      <w:tr w:rsidR="004D2317" w:rsidRPr="00591BA5" w14:paraId="1CEBAAEF" w14:textId="77777777" w:rsidTr="00F74E6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048D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64B9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16/2023/QD.HDQT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C55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12, 2023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B85" w14:textId="77777777" w:rsidR="004D2317" w:rsidRPr="00591BA5" w:rsidRDefault="004D231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Liquidate unused cars</w:t>
            </w:r>
          </w:p>
        </w:tc>
      </w:tr>
    </w:tbl>
    <w:p w14:paraId="63B5B12A" w14:textId="051920DB" w:rsidR="009D2093" w:rsidRPr="00591BA5" w:rsidRDefault="00874B8F" w:rsidP="00B71AE2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Activities of the Supervisory Board</w:t>
      </w:r>
    </w:p>
    <w:p w14:paraId="63B5B12D" w14:textId="52BE2792" w:rsidR="009D2093" w:rsidRPr="00591BA5" w:rsidRDefault="00874B8F" w:rsidP="00B71AE2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Information about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799"/>
        <w:gridCol w:w="1319"/>
        <w:gridCol w:w="1999"/>
        <w:gridCol w:w="1128"/>
        <w:gridCol w:w="1175"/>
      </w:tblGrid>
      <w:tr w:rsidR="009D2093" w:rsidRPr="00591BA5" w14:paraId="63B5B134" w14:textId="77777777" w:rsidTr="0046556C">
        <w:tc>
          <w:tcPr>
            <w:tcW w:w="361" w:type="pct"/>
            <w:shd w:val="clear" w:color="auto" w:fill="auto"/>
            <w:vAlign w:val="center"/>
          </w:tcPr>
          <w:p w14:paraId="63B5B12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3B5B12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3B5B13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B5B13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B5B13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attended Meetings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3B5B13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9D2093" w:rsidRPr="00591BA5" w14:paraId="63B5B13B" w14:textId="77777777" w:rsidTr="0046556C">
        <w:tc>
          <w:tcPr>
            <w:tcW w:w="361" w:type="pct"/>
            <w:shd w:val="clear" w:color="auto" w:fill="auto"/>
            <w:vAlign w:val="center"/>
          </w:tcPr>
          <w:p w14:paraId="63B5B13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3B5B13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Nhu Khoa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3B5B13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B5B13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21, 2022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B5B13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2/2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3B5B13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of 3, 4</w:t>
            </w:r>
          </w:p>
        </w:tc>
      </w:tr>
      <w:tr w:rsidR="009D2093" w:rsidRPr="00591BA5" w14:paraId="63B5B142" w14:textId="77777777" w:rsidTr="0046556C">
        <w:tc>
          <w:tcPr>
            <w:tcW w:w="361" w:type="pct"/>
            <w:shd w:val="clear" w:color="auto" w:fill="auto"/>
            <w:vAlign w:val="center"/>
          </w:tcPr>
          <w:p w14:paraId="63B5B13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3B5B13D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Trong Khang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3B5B13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B5B13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B5B14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1/2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3B5B141" w14:textId="44F7E6DF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 of 3, 4</w:t>
            </w:r>
          </w:p>
        </w:tc>
      </w:tr>
      <w:tr w:rsidR="009D2093" w:rsidRPr="00591BA5" w14:paraId="63B5B149" w14:textId="77777777" w:rsidTr="0046556C">
        <w:tc>
          <w:tcPr>
            <w:tcW w:w="361" w:type="pct"/>
            <w:shd w:val="clear" w:color="auto" w:fill="auto"/>
            <w:vAlign w:val="center"/>
          </w:tcPr>
          <w:p w14:paraId="63B5B14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3B5B14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Thinh Vuong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3B5B14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3B5B14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28, 2023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B5B14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1/2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3B5B14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NK 4</w:t>
            </w:r>
          </w:p>
        </w:tc>
      </w:tr>
    </w:tbl>
    <w:p w14:paraId="63B5B150" w14:textId="5285D711" w:rsidR="009D2093" w:rsidRDefault="00874B8F" w:rsidP="00B71AE2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Executive Board.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815"/>
        <w:gridCol w:w="1316"/>
        <w:gridCol w:w="2018"/>
        <w:gridCol w:w="2224"/>
      </w:tblGrid>
      <w:tr w:rsidR="009D2093" w:rsidRPr="00591BA5" w14:paraId="63B5B156" w14:textId="77777777" w:rsidTr="00753891">
        <w:tc>
          <w:tcPr>
            <w:tcW w:w="357" w:type="pct"/>
            <w:shd w:val="clear" w:color="auto" w:fill="auto"/>
            <w:vAlign w:val="center"/>
          </w:tcPr>
          <w:p w14:paraId="63B5B15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3B5B15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3B5B153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3B5B15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3B5B15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D2093" w:rsidRPr="00591BA5" w14:paraId="63B5B15C" w14:textId="77777777" w:rsidTr="00753891">
        <w:tc>
          <w:tcPr>
            <w:tcW w:w="357" w:type="pct"/>
            <w:shd w:val="clear" w:color="auto" w:fill="auto"/>
            <w:vAlign w:val="center"/>
          </w:tcPr>
          <w:p w14:paraId="63B5B157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3B5B158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Tuong Vi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3B5B159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06, 1971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3B5B15A" w14:textId="019B447A" w:rsidR="009D2093" w:rsidRPr="00591BA5" w:rsidRDefault="00F74E6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74B8F">
              <w:rPr>
                <w:rFonts w:ascii="Arial" w:hAnsi="Arial"/>
                <w:color w:val="010000"/>
                <w:sz w:val="20"/>
              </w:rPr>
              <w:t xml:space="preserve"> English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3B5B15B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2023</w:t>
            </w:r>
          </w:p>
        </w:tc>
      </w:tr>
      <w:tr w:rsidR="00753891" w:rsidRPr="00591BA5" w14:paraId="348A2169" w14:textId="77777777" w:rsidTr="0075389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6D7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3CD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Duong Thai Chau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61F7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22, 1975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0930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Industrial and civil engineer</w:t>
            </w:r>
          </w:p>
          <w:p w14:paraId="13F242B8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CDF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2023</w:t>
            </w:r>
          </w:p>
        </w:tc>
      </w:tr>
      <w:tr w:rsidR="00753891" w:rsidRPr="00591BA5" w14:paraId="352BAFAC" w14:textId="77777777" w:rsidTr="0075389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04A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23E1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Hau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1CAC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1976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B339" w14:textId="2DF6405B" w:rsidR="00753891" w:rsidRPr="00591BA5" w:rsidRDefault="00F74E6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753891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926" w14:textId="77777777" w:rsidR="00753891" w:rsidRPr="00591BA5" w:rsidRDefault="0075389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01, 2023</w:t>
            </w:r>
          </w:p>
        </w:tc>
      </w:tr>
    </w:tbl>
    <w:p w14:paraId="63B5B16D" w14:textId="03FAC1F7" w:rsidR="009D2093" w:rsidRPr="00591BA5" w:rsidRDefault="00874B8F" w:rsidP="00B71AE2">
      <w:pPr>
        <w:pStyle w:val="Chthchb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Chief Accountant: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815"/>
        <w:gridCol w:w="1358"/>
        <w:gridCol w:w="1975"/>
        <w:gridCol w:w="2225"/>
      </w:tblGrid>
      <w:tr w:rsidR="009D2093" w:rsidRPr="00591BA5" w14:paraId="63B5B173" w14:textId="77777777" w:rsidTr="0046556C">
        <w:tc>
          <w:tcPr>
            <w:tcW w:w="357" w:type="pct"/>
            <w:shd w:val="clear" w:color="auto" w:fill="auto"/>
            <w:vAlign w:val="center"/>
          </w:tcPr>
          <w:p w14:paraId="63B5B16E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3B5B16F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B5B170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3B5B171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3B5B172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D2093" w:rsidRPr="00591BA5" w14:paraId="63B5B179" w14:textId="77777777" w:rsidTr="0046556C">
        <w:tc>
          <w:tcPr>
            <w:tcW w:w="357" w:type="pct"/>
            <w:shd w:val="clear" w:color="auto" w:fill="auto"/>
            <w:vAlign w:val="center"/>
          </w:tcPr>
          <w:p w14:paraId="63B5B174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3B5B175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Phan Ngoc Binh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B5B176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28, 1975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3B5B177" w14:textId="016AA7CC" w:rsidR="009D2093" w:rsidRPr="00591BA5" w:rsidRDefault="00F74E6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74B8F">
              <w:rPr>
                <w:rFonts w:ascii="Arial" w:hAnsi="Arial"/>
                <w:color w:val="010000"/>
                <w:sz w:val="20"/>
              </w:rPr>
              <w:t xml:space="preserve"> Finance - Accounting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3B5B178" w14:textId="3CEDA460" w:rsidR="009D2093" w:rsidRPr="00591BA5" w:rsidRDefault="006762B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</w:p>
        </w:tc>
      </w:tr>
      <w:tr w:rsidR="009D2093" w:rsidRPr="00591BA5" w14:paraId="63B5B17F" w14:textId="77777777" w:rsidTr="0046556C">
        <w:tc>
          <w:tcPr>
            <w:tcW w:w="357" w:type="pct"/>
            <w:shd w:val="clear" w:color="auto" w:fill="auto"/>
            <w:vAlign w:val="center"/>
          </w:tcPr>
          <w:p w14:paraId="63B5B17A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3B5B17B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Trong Khang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B5B17C" w14:textId="77777777" w:rsidR="009D2093" w:rsidRPr="00591BA5" w:rsidRDefault="00874B8F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1984.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3B5B17D" w14:textId="59131CD0" w:rsidR="009D2093" w:rsidRPr="00591BA5" w:rsidRDefault="00F74E67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874B8F">
              <w:rPr>
                <w:rFonts w:ascii="Arial" w:hAnsi="Arial"/>
                <w:color w:val="010000"/>
                <w:sz w:val="20"/>
              </w:rPr>
              <w:t xml:space="preserve"> Credit Finance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3B5B17E" w14:textId="22E6D66E" w:rsidR="009D2093" w:rsidRPr="00591BA5" w:rsidRDefault="006762B1" w:rsidP="00B71AE2">
            <w:pPr>
              <w:pStyle w:val="Khc0"/>
              <w:tabs>
                <w:tab w:val="left" w:pos="360"/>
              </w:tabs>
              <w:spacing w:after="120" w:line="360" w:lineRule="auto"/>
              <w:ind w:firstLine="0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01, 2023</w:t>
            </w:r>
            <w:bookmarkStart w:id="0" w:name="_GoBack"/>
            <w:bookmarkEnd w:id="0"/>
          </w:p>
        </w:tc>
      </w:tr>
    </w:tbl>
    <w:p w14:paraId="63B5B181" w14:textId="77777777" w:rsidR="009D2093" w:rsidRPr="00591BA5" w:rsidRDefault="00874B8F" w:rsidP="006762B1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Training course on corporate governance: None.</w:t>
      </w:r>
    </w:p>
    <w:p w14:paraId="63B5B182" w14:textId="50C918D8" w:rsidR="009D2093" w:rsidRPr="00591BA5" w:rsidRDefault="00874B8F" w:rsidP="006762B1">
      <w:pPr>
        <w:pStyle w:val="Vnbnnidung0"/>
        <w:numPr>
          <w:ilvl w:val="0"/>
          <w:numId w:val="9"/>
        </w:numPr>
        <w:tabs>
          <w:tab w:val="left" w:pos="360"/>
          <w:tab w:val="left" w:pos="720"/>
          <w:tab w:val="left" w:pos="144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listed company as prescribed in Clause 34, Article 6 of the Securities Law and transactions of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63B5B185" w14:textId="76996A23" w:rsidR="009D2093" w:rsidRPr="00591BA5" w:rsidRDefault="00874B8F" w:rsidP="006762B1">
      <w:pPr>
        <w:pStyle w:val="Vnbnnidung0"/>
        <w:numPr>
          <w:ilvl w:val="0"/>
          <w:numId w:val="6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major shareholders, PDMR and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None.</w:t>
      </w:r>
    </w:p>
    <w:p w14:paraId="63B5B186" w14:textId="1DFCE639" w:rsidR="009D2093" w:rsidRPr="00591BA5" w:rsidRDefault="00874B8F" w:rsidP="006762B1">
      <w:pPr>
        <w:pStyle w:val="Vnbnnidung0"/>
        <w:numPr>
          <w:ilvl w:val="0"/>
          <w:numId w:val="6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Transactions between PDMR of the listed company,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</w:t>
      </w:r>
      <w:r>
        <w:rPr>
          <w:rFonts w:ascii="Arial" w:hAnsi="Arial"/>
          <w:color w:val="010000"/>
          <w:sz w:val="20"/>
        </w:rPr>
        <w:lastRenderedPageBreak/>
        <w:t>and companies controlled by the listed company None.</w:t>
      </w:r>
    </w:p>
    <w:p w14:paraId="63B5B187" w14:textId="77777777" w:rsidR="009D2093" w:rsidRPr="00591BA5" w:rsidRDefault="00874B8F" w:rsidP="006762B1">
      <w:pPr>
        <w:pStyle w:val="Vnbnnidung0"/>
        <w:numPr>
          <w:ilvl w:val="0"/>
          <w:numId w:val="6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63B5B188" w14:textId="73B18081" w:rsidR="009D2093" w:rsidRPr="00591BA5" w:rsidRDefault="00874B8F" w:rsidP="006762B1">
      <w:pPr>
        <w:pStyle w:val="Tiu30"/>
        <w:keepNext/>
        <w:numPr>
          <w:ilvl w:val="0"/>
          <w:numId w:val="9"/>
        </w:numPr>
        <w:tabs>
          <w:tab w:val="left" w:pos="360"/>
          <w:tab w:val="left" w:pos="720"/>
          <w:tab w:val="left" w:pos="1141"/>
        </w:tabs>
        <w:spacing w:after="120" w:line="360" w:lineRule="auto"/>
        <w:ind w:left="0"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Share transactions of PDMR and </w:t>
      </w:r>
      <w:r w:rsidR="00F74E67">
        <w:rPr>
          <w:rFonts w:ascii="Arial" w:hAnsi="Arial"/>
          <w:b w:val="0"/>
          <w:color w:val="010000"/>
          <w:sz w:val="20"/>
        </w:rPr>
        <w:t>related</w:t>
      </w:r>
      <w:r>
        <w:rPr>
          <w:rFonts w:ascii="Arial" w:hAnsi="Arial"/>
          <w:b w:val="0"/>
          <w:color w:val="010000"/>
          <w:sz w:val="20"/>
        </w:rPr>
        <w:t xml:space="preserve"> persons of PDMR</w:t>
      </w:r>
    </w:p>
    <w:p w14:paraId="63B5B18B" w14:textId="2108246E" w:rsidR="009D2093" w:rsidRPr="00591BA5" w:rsidRDefault="00874B8F" w:rsidP="006762B1">
      <w:pPr>
        <w:pStyle w:val="Vnbnnidung0"/>
        <w:numPr>
          <w:ilvl w:val="0"/>
          <w:numId w:val="7"/>
        </w:numPr>
        <w:tabs>
          <w:tab w:val="left" w:pos="360"/>
          <w:tab w:val="left" w:pos="72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Share transaction of PDMR and </w:t>
      </w:r>
      <w:r w:rsidR="00F74E67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Company's shares: None.</w:t>
      </w:r>
    </w:p>
    <w:p w14:paraId="63B5B18F" w14:textId="5B631408" w:rsidR="009D2093" w:rsidRPr="00591BA5" w:rsidRDefault="00874B8F" w:rsidP="006762B1">
      <w:pPr>
        <w:pStyle w:val="Vnbnnidung0"/>
        <w:numPr>
          <w:ilvl w:val="0"/>
          <w:numId w:val="9"/>
        </w:numPr>
        <w:tabs>
          <w:tab w:val="left" w:pos="360"/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9D2093" w:rsidRPr="00591BA5" w:rsidSect="000F0A4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8A5C" w14:textId="77777777" w:rsidR="00CD3951" w:rsidRDefault="00CD3951">
      <w:r>
        <w:separator/>
      </w:r>
    </w:p>
  </w:endnote>
  <w:endnote w:type="continuationSeparator" w:id="0">
    <w:p w14:paraId="0B396E0D" w14:textId="77777777" w:rsidR="00CD3951" w:rsidRDefault="00C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FC75" w14:textId="77777777" w:rsidR="00CD3951" w:rsidRDefault="00CD3951"/>
  </w:footnote>
  <w:footnote w:type="continuationSeparator" w:id="0">
    <w:p w14:paraId="05875A82" w14:textId="77777777" w:rsidR="00CD3951" w:rsidRDefault="00CD39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A8C"/>
    <w:multiLevelType w:val="hybridMultilevel"/>
    <w:tmpl w:val="4D26FF92"/>
    <w:lvl w:ilvl="0" w:tplc="12B06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642"/>
    <w:multiLevelType w:val="multilevel"/>
    <w:tmpl w:val="212E52E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C6A68"/>
    <w:multiLevelType w:val="multilevel"/>
    <w:tmpl w:val="ABF0A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82328"/>
    <w:multiLevelType w:val="hybridMultilevel"/>
    <w:tmpl w:val="E7F077C6"/>
    <w:lvl w:ilvl="0" w:tplc="7C122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AE1"/>
    <w:multiLevelType w:val="multilevel"/>
    <w:tmpl w:val="61241628"/>
    <w:lvl w:ilvl="0">
      <w:start w:val="6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06F0B"/>
    <w:multiLevelType w:val="multilevel"/>
    <w:tmpl w:val="5FA6D024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2D16A9"/>
    <w:multiLevelType w:val="multilevel"/>
    <w:tmpl w:val="5E26673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0433B"/>
    <w:multiLevelType w:val="hybridMultilevel"/>
    <w:tmpl w:val="8FB6D2FA"/>
    <w:lvl w:ilvl="0" w:tplc="3E64E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350"/>
    <w:multiLevelType w:val="hybridMultilevel"/>
    <w:tmpl w:val="7250EE52"/>
    <w:lvl w:ilvl="0" w:tplc="E4624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93864"/>
    <w:multiLevelType w:val="multilevel"/>
    <w:tmpl w:val="8424E9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D04BED"/>
    <w:multiLevelType w:val="multilevel"/>
    <w:tmpl w:val="2A8A5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93"/>
    <w:rsid w:val="00066182"/>
    <w:rsid w:val="000F0A4F"/>
    <w:rsid w:val="00391542"/>
    <w:rsid w:val="0046556C"/>
    <w:rsid w:val="00480C2A"/>
    <w:rsid w:val="004D2317"/>
    <w:rsid w:val="00591BA5"/>
    <w:rsid w:val="00591EE7"/>
    <w:rsid w:val="005C0CFC"/>
    <w:rsid w:val="00625346"/>
    <w:rsid w:val="006762B1"/>
    <w:rsid w:val="00753891"/>
    <w:rsid w:val="00870732"/>
    <w:rsid w:val="00874B8F"/>
    <w:rsid w:val="009D2093"/>
    <w:rsid w:val="00B71AE2"/>
    <w:rsid w:val="00CD3951"/>
    <w:rsid w:val="00ED363A"/>
    <w:rsid w:val="00ED397E"/>
    <w:rsid w:val="00EF284D"/>
    <w:rsid w:val="00F572A6"/>
    <w:rsid w:val="00F74E67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B07F"/>
  <w15:docId w15:val="{32F8AFC1-762F-48C1-958C-239BDAF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460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iu20">
    <w:name w:val="Tiêu đề #2"/>
    <w:basedOn w:val="Normal"/>
    <w:link w:val="Tiu2"/>
    <w:pPr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30">
    <w:name w:val="Tiêu đề #3"/>
    <w:basedOn w:val="Normal"/>
    <w:link w:val="Tiu3"/>
    <w:pPr>
      <w:spacing w:line="276" w:lineRule="auto"/>
      <w:ind w:left="127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spacing w:line="276" w:lineRule="auto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2024-01-31T11:22:00Z</dcterms:created>
  <dcterms:modified xsi:type="dcterms:W3CDTF">2024-01-31T11:22:00Z</dcterms:modified>
</cp:coreProperties>
</file>