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0000" w14:textId="77777777" w:rsidR="00EF05BE" w:rsidRPr="00BA350D" w:rsidRDefault="005C23B9" w:rsidP="003022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A350D">
        <w:rPr>
          <w:rFonts w:ascii="Arial" w:hAnsi="Arial" w:cs="Arial"/>
          <w:b/>
          <w:color w:val="010000"/>
          <w:sz w:val="20"/>
        </w:rPr>
        <w:t xml:space="preserve">CLH: Board Resolution </w:t>
      </w:r>
    </w:p>
    <w:p w14:paraId="1FAADEC9" w14:textId="2E5B0F37" w:rsidR="00EF05BE" w:rsidRPr="00BA350D" w:rsidRDefault="005C23B9" w:rsidP="003022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 xml:space="preserve">On December 28, 2023, La Hien Cement Joint Stock Company announced Resolution No. 81/NQ-HDQT on approving contracts for </w:t>
      </w:r>
      <w:r w:rsidR="00D20115" w:rsidRPr="00BA350D">
        <w:rPr>
          <w:rFonts w:ascii="Arial" w:hAnsi="Arial" w:cs="Arial"/>
          <w:color w:val="010000"/>
          <w:sz w:val="20"/>
        </w:rPr>
        <w:t>product</w:t>
      </w:r>
      <w:r w:rsidRPr="00BA350D">
        <w:rPr>
          <w:rFonts w:ascii="Arial" w:hAnsi="Arial" w:cs="Arial"/>
          <w:color w:val="010000"/>
          <w:sz w:val="20"/>
        </w:rPr>
        <w:t xml:space="preserve"> provision with affiliated persons as follows: </w:t>
      </w:r>
    </w:p>
    <w:p w14:paraId="7931963D" w14:textId="6D02C9A2" w:rsidR="00EF05BE" w:rsidRPr="00BA350D" w:rsidRDefault="005C23B9" w:rsidP="003022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A350D">
        <w:rPr>
          <w:rFonts w:ascii="Arial" w:hAnsi="Arial" w:cs="Arial"/>
          <w:color w:val="010000"/>
          <w:sz w:val="20"/>
        </w:rPr>
        <w:t>‎‎Article 1.</w:t>
      </w:r>
      <w:proofErr w:type="gramEnd"/>
      <w:r w:rsidRPr="00BA350D">
        <w:rPr>
          <w:rFonts w:ascii="Arial" w:hAnsi="Arial" w:cs="Arial"/>
          <w:color w:val="010000"/>
          <w:sz w:val="20"/>
        </w:rPr>
        <w:t xml:space="preserve"> Approve the economic contract for the supply of cement bags for the first 6 months of 2024 with the affiliated person of the Company</w:t>
      </w:r>
      <w:r w:rsidR="00D20115" w:rsidRPr="00BA350D">
        <w:rPr>
          <w:rFonts w:ascii="Arial" w:hAnsi="Arial" w:cs="Arial"/>
          <w:color w:val="010000"/>
          <w:sz w:val="20"/>
        </w:rPr>
        <w:t xml:space="preserve"> - VVMI - Manufacturing And Materials Equipment Trading Joint Stock Company </w:t>
      </w:r>
      <w:r w:rsidRPr="00BA350D">
        <w:rPr>
          <w:rFonts w:ascii="Arial" w:hAnsi="Arial" w:cs="Arial"/>
          <w:color w:val="010000"/>
          <w:sz w:val="20"/>
        </w:rPr>
        <w:t xml:space="preserve">as follows: </w:t>
      </w:r>
    </w:p>
    <w:p w14:paraId="7E5D9E76" w14:textId="04A100F5" w:rsidR="00EF05BE" w:rsidRPr="00BA350D" w:rsidRDefault="005C23B9" w:rsidP="00302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 xml:space="preserve">Provided product name: </w:t>
      </w:r>
      <w:r w:rsidR="00D20115" w:rsidRPr="00BA350D">
        <w:rPr>
          <w:rFonts w:ascii="Arial" w:hAnsi="Arial" w:cs="Arial"/>
          <w:color w:val="010000"/>
          <w:sz w:val="20"/>
        </w:rPr>
        <w:t xml:space="preserve">KPK </w:t>
      </w:r>
      <w:r w:rsidRPr="00BA350D">
        <w:rPr>
          <w:rFonts w:ascii="Arial" w:hAnsi="Arial" w:cs="Arial"/>
          <w:color w:val="010000"/>
          <w:sz w:val="20"/>
        </w:rPr>
        <w:t>Cement bags (PCB30; PCB40)</w:t>
      </w:r>
    </w:p>
    <w:p w14:paraId="68952241" w14:textId="77777777" w:rsidR="00EF05BE" w:rsidRPr="00BA350D" w:rsidRDefault="005C23B9" w:rsidP="00302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>Contract form: Fixed unit price</w:t>
      </w:r>
    </w:p>
    <w:p w14:paraId="3C500E86" w14:textId="77777777" w:rsidR="00EF05BE" w:rsidRPr="00BA350D" w:rsidRDefault="005C23B9" w:rsidP="00302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 xml:space="preserve">Value of contract: VND 20,867,884,475 </w:t>
      </w:r>
    </w:p>
    <w:p w14:paraId="664A0EA2" w14:textId="77777777" w:rsidR="00EF05BE" w:rsidRPr="00BA350D" w:rsidRDefault="005C23B9" w:rsidP="003022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>Details include: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6"/>
        <w:gridCol w:w="2846"/>
        <w:gridCol w:w="995"/>
        <w:gridCol w:w="1422"/>
        <w:gridCol w:w="995"/>
        <w:gridCol w:w="2082"/>
      </w:tblGrid>
      <w:tr w:rsidR="00EF05BE" w:rsidRPr="00BA350D" w14:paraId="3A2BC7F0" w14:textId="77777777" w:rsidTr="00BA350D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04288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52189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Product name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048592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51518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Volume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71880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Unit price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3DE17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EF05BE" w:rsidRPr="00BA350D" w14:paraId="14D5492B" w14:textId="77777777" w:rsidTr="00BA350D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202C7" w14:textId="77777777" w:rsidR="00EF05BE" w:rsidRPr="00BA350D" w:rsidRDefault="00EF05BE" w:rsidP="00BA3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55438" w14:textId="1FF1C503" w:rsidR="00EF05BE" w:rsidRPr="00BA350D" w:rsidRDefault="00D20115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 xml:space="preserve">KPK </w:t>
            </w:r>
            <w:r w:rsidR="005C23B9" w:rsidRPr="00BA350D">
              <w:rPr>
                <w:rFonts w:ascii="Arial" w:hAnsi="Arial" w:cs="Arial"/>
                <w:color w:val="010000"/>
                <w:sz w:val="20"/>
              </w:rPr>
              <w:t>Cement bags (PCB30; PCB40)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CAB68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Bag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987E10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bCs/>
                <w:color w:val="010000"/>
                <w:sz w:val="20"/>
              </w:rPr>
              <w:t>3,968,395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9037B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bCs/>
                <w:color w:val="010000"/>
                <w:sz w:val="20"/>
              </w:rPr>
              <w:t>4,869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74D16" w14:textId="395F38E8" w:rsidR="00EF05BE" w:rsidRPr="00BA350D" w:rsidRDefault="005C23B9" w:rsidP="009A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19,322,115,255</w:t>
            </w:r>
          </w:p>
        </w:tc>
      </w:tr>
      <w:tr w:rsidR="00EF05BE" w:rsidRPr="00BA350D" w14:paraId="05081596" w14:textId="77777777" w:rsidTr="00BA350D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4B9FB" w14:textId="77777777" w:rsidR="00EF05BE" w:rsidRPr="00BA350D" w:rsidRDefault="00EF05BE" w:rsidP="00BA3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ind w:left="0" w:firstLine="0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FB757" w14:textId="191FD4F1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Value-added Tax (VAT)</w:t>
            </w:r>
            <w:r w:rsidR="00D20115" w:rsidRPr="00BA350D">
              <w:rPr>
                <w:rFonts w:ascii="Arial" w:hAnsi="Arial" w:cs="Arial"/>
                <w:color w:val="010000"/>
                <w:sz w:val="20"/>
              </w:rPr>
              <w:t>:</w:t>
            </w:r>
            <w:r w:rsidRPr="00BA350D">
              <w:rPr>
                <w:rFonts w:ascii="Arial" w:hAnsi="Arial" w:cs="Arial"/>
                <w:color w:val="010000"/>
                <w:sz w:val="20"/>
              </w:rPr>
              <w:t xml:space="preserve"> 8% 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94052" w14:textId="77777777" w:rsidR="00EF05BE" w:rsidRPr="00BA350D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58113" w14:textId="77777777" w:rsidR="00EF05BE" w:rsidRPr="00BA350D" w:rsidRDefault="00EF05BE" w:rsidP="00BA350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59655" w14:textId="77777777" w:rsidR="00EF05BE" w:rsidRPr="00BA350D" w:rsidRDefault="00EF05BE" w:rsidP="00BA350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53251" w14:textId="77777777" w:rsidR="00EF05BE" w:rsidRPr="00BA350D" w:rsidRDefault="005C23B9" w:rsidP="009A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A350D">
              <w:rPr>
                <w:rFonts w:ascii="Arial" w:hAnsi="Arial" w:cs="Arial"/>
                <w:color w:val="010000"/>
                <w:sz w:val="20"/>
              </w:rPr>
              <w:t>1,545,769,220</w:t>
            </w:r>
          </w:p>
        </w:tc>
      </w:tr>
      <w:tr w:rsidR="00EF05BE" w:rsidRPr="00BA350D" w14:paraId="1B45F822" w14:textId="77777777" w:rsidTr="00BA350D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0CBE6" w14:textId="77777777" w:rsidR="00EF05BE" w:rsidRPr="009A03F3" w:rsidRDefault="00EF05BE" w:rsidP="00BA350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0AF711" w14:textId="43D47823" w:rsidR="00EF05BE" w:rsidRPr="009A03F3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A03F3">
              <w:rPr>
                <w:rFonts w:ascii="Arial" w:hAnsi="Arial" w:cs="Arial"/>
                <w:b/>
                <w:color w:val="010000"/>
                <w:sz w:val="20"/>
              </w:rPr>
              <w:t>Total price includ</w:t>
            </w:r>
            <w:r w:rsidR="00D20115" w:rsidRPr="009A03F3">
              <w:rPr>
                <w:rFonts w:ascii="Arial" w:hAnsi="Arial" w:cs="Arial"/>
                <w:b/>
                <w:color w:val="010000"/>
                <w:sz w:val="20"/>
              </w:rPr>
              <w:t>ing</w:t>
            </w:r>
            <w:r w:rsidRPr="009A03F3">
              <w:rPr>
                <w:rFonts w:ascii="Arial" w:hAnsi="Arial" w:cs="Arial"/>
                <w:b/>
                <w:color w:val="010000"/>
                <w:sz w:val="20"/>
              </w:rPr>
              <w:t xml:space="preserve"> tax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53013" w14:textId="77777777" w:rsidR="00EF05BE" w:rsidRPr="009A03F3" w:rsidRDefault="005C23B9" w:rsidP="00BA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A03F3">
              <w:rPr>
                <w:rFonts w:ascii="Arial" w:hAnsi="Arial" w:cs="Arial"/>
                <w:b/>
                <w:color w:val="010000"/>
                <w:sz w:val="20"/>
              </w:rPr>
              <w:t>VND</w:t>
            </w:r>
          </w:p>
        </w:tc>
        <w:tc>
          <w:tcPr>
            <w:tcW w:w="7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22E21" w14:textId="77777777" w:rsidR="00EF05BE" w:rsidRPr="009A03F3" w:rsidRDefault="00EF05BE" w:rsidP="00BA350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0910A" w14:textId="77777777" w:rsidR="00EF05BE" w:rsidRPr="009A03F3" w:rsidRDefault="00EF05BE" w:rsidP="00BA350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8F96F" w14:textId="77777777" w:rsidR="00EF05BE" w:rsidRPr="009A03F3" w:rsidRDefault="005C23B9" w:rsidP="009A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9A03F3">
              <w:rPr>
                <w:rFonts w:ascii="Arial" w:hAnsi="Arial" w:cs="Arial"/>
                <w:b/>
                <w:color w:val="010000"/>
                <w:sz w:val="20"/>
              </w:rPr>
              <w:t>20,867,884,475</w:t>
            </w:r>
          </w:p>
        </w:tc>
      </w:tr>
    </w:tbl>
    <w:p w14:paraId="664CFDE6" w14:textId="77777777" w:rsidR="00EF05BE" w:rsidRPr="00BA350D" w:rsidRDefault="005C23B9" w:rsidP="00302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>The above volume is an estimated volume; the actual volume may increase or decrease based on the monthly production and consumption needs of Party A.</w:t>
      </w:r>
    </w:p>
    <w:p w14:paraId="32B560AF" w14:textId="77777777" w:rsidR="00EF05BE" w:rsidRPr="00BA350D" w:rsidRDefault="005C23B9" w:rsidP="00302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>When the quantity in the contract changes, increasing or decreasing by more than 5%, both parties will negotiate and sign a contract addendum.</w:t>
      </w:r>
    </w:p>
    <w:p w14:paraId="734AE446" w14:textId="124108BC" w:rsidR="00EF05BE" w:rsidRPr="00BA350D" w:rsidRDefault="005C23B9" w:rsidP="00302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>The total contract price includes VAT, as well as the delivery transportation cost to the warehouse of Party A. In case, Party A arranges transportation, the unit price for KPK cement bags (PCB30; PCB40) excluding VAT</w:t>
      </w:r>
      <w:r w:rsidR="00D20115" w:rsidRPr="00BA350D">
        <w:rPr>
          <w:rFonts w:ascii="Arial" w:hAnsi="Arial" w:cs="Arial"/>
          <w:color w:val="010000"/>
          <w:sz w:val="20"/>
        </w:rPr>
        <w:t xml:space="preserve"> is</w:t>
      </w:r>
      <w:r w:rsidRPr="00BA350D">
        <w:rPr>
          <w:rFonts w:ascii="Arial" w:hAnsi="Arial" w:cs="Arial"/>
          <w:color w:val="010000"/>
          <w:sz w:val="20"/>
        </w:rPr>
        <w:t xml:space="preserve"> VND 4,841/bag</w:t>
      </w:r>
    </w:p>
    <w:p w14:paraId="1B24554E" w14:textId="0A606474" w:rsidR="00EF05BE" w:rsidRPr="00BA350D" w:rsidRDefault="00AC3C29" w:rsidP="003022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A350D">
        <w:rPr>
          <w:rFonts w:ascii="Arial" w:hAnsi="Arial" w:cs="Arial"/>
          <w:color w:val="010000"/>
          <w:sz w:val="20"/>
        </w:rPr>
        <w:t>(</w:t>
      </w:r>
      <w:r w:rsidR="005C23B9" w:rsidRPr="00BA350D">
        <w:rPr>
          <w:rFonts w:ascii="Arial" w:hAnsi="Arial" w:cs="Arial"/>
          <w:color w:val="010000"/>
          <w:sz w:val="20"/>
        </w:rPr>
        <w:t xml:space="preserve">The transportation cost for cement bags from the warehouse of Party B to the warehouse of Party A, covering a distance of 80km as </w:t>
      </w:r>
      <w:r w:rsidRPr="00BA350D">
        <w:rPr>
          <w:rFonts w:ascii="Arial" w:hAnsi="Arial" w:cs="Arial"/>
          <w:color w:val="010000"/>
          <w:sz w:val="20"/>
        </w:rPr>
        <w:t>approved</w:t>
      </w:r>
      <w:r w:rsidR="005C23B9" w:rsidRPr="00BA350D">
        <w:rPr>
          <w:rFonts w:ascii="Arial" w:hAnsi="Arial" w:cs="Arial"/>
          <w:color w:val="010000"/>
          <w:sz w:val="20"/>
        </w:rPr>
        <w:t xml:space="preserve"> by both parties, is VND 28 per bag (excluding VAT</w:t>
      </w:r>
      <w:r w:rsidRPr="00BA350D">
        <w:rPr>
          <w:rFonts w:ascii="Arial" w:hAnsi="Arial" w:cs="Arial"/>
          <w:color w:val="010000"/>
          <w:sz w:val="20"/>
        </w:rPr>
        <w:t>)</w:t>
      </w:r>
      <w:r w:rsidR="005C23B9" w:rsidRPr="00BA350D">
        <w:rPr>
          <w:rFonts w:ascii="Arial" w:hAnsi="Arial" w:cs="Arial"/>
          <w:color w:val="010000"/>
          <w:sz w:val="20"/>
        </w:rPr>
        <w:t>)</w:t>
      </w:r>
    </w:p>
    <w:p w14:paraId="5BE95F2F" w14:textId="445896A5" w:rsidR="00EF05BE" w:rsidRPr="00BA350D" w:rsidRDefault="005C23B9" w:rsidP="003022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 xml:space="preserve">In case the State changes the VAT rate, both parties will approve </w:t>
      </w:r>
      <w:r w:rsidR="00AC3C29" w:rsidRPr="00BA350D">
        <w:rPr>
          <w:rFonts w:ascii="Arial" w:hAnsi="Arial" w:cs="Arial"/>
          <w:color w:val="010000"/>
          <w:sz w:val="20"/>
        </w:rPr>
        <w:t>applying</w:t>
      </w:r>
      <w:r w:rsidRPr="00BA350D">
        <w:rPr>
          <w:rFonts w:ascii="Arial" w:hAnsi="Arial" w:cs="Arial"/>
          <w:color w:val="010000"/>
          <w:sz w:val="20"/>
        </w:rPr>
        <w:t xml:space="preserve"> the new VAT rate issued in accordance with the regulations of the State</w:t>
      </w:r>
    </w:p>
    <w:p w14:paraId="22F583B7" w14:textId="159807D1" w:rsidR="00EF05BE" w:rsidRPr="00BA350D" w:rsidRDefault="005C23B9" w:rsidP="00302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A350D">
        <w:rPr>
          <w:rFonts w:ascii="Arial" w:hAnsi="Arial" w:cs="Arial"/>
          <w:color w:val="010000"/>
          <w:sz w:val="20"/>
        </w:rPr>
        <w:t xml:space="preserve">Contract implementation time: From the effective date of the economic contract to June 30, 2024. </w:t>
      </w:r>
    </w:p>
    <w:p w14:paraId="3FCABDB3" w14:textId="6F85DA1F" w:rsidR="00EF05BE" w:rsidRPr="00BA350D" w:rsidRDefault="005C23B9" w:rsidP="0030220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BA350D">
        <w:rPr>
          <w:rFonts w:ascii="Arial" w:hAnsi="Arial" w:cs="Arial"/>
          <w:color w:val="010000"/>
          <w:sz w:val="20"/>
        </w:rPr>
        <w:t>‎‎Article 2.</w:t>
      </w:r>
      <w:proofErr w:type="gramEnd"/>
      <w:r w:rsidRPr="00BA350D">
        <w:rPr>
          <w:rFonts w:ascii="Arial" w:hAnsi="Arial" w:cs="Arial"/>
          <w:color w:val="010000"/>
          <w:sz w:val="20"/>
        </w:rPr>
        <w:t xml:space="preserve"> Members of the Board of Directors, the Manager, the </w:t>
      </w:r>
      <w:r w:rsidR="00AC3C29" w:rsidRPr="00BA350D">
        <w:rPr>
          <w:rFonts w:ascii="Arial" w:hAnsi="Arial" w:cs="Arial"/>
          <w:color w:val="010000"/>
          <w:sz w:val="20"/>
        </w:rPr>
        <w:t>Chief Ac</w:t>
      </w:r>
      <w:r w:rsidRPr="00BA350D">
        <w:rPr>
          <w:rFonts w:ascii="Arial" w:hAnsi="Arial" w:cs="Arial"/>
          <w:color w:val="010000"/>
          <w:sz w:val="20"/>
        </w:rPr>
        <w:t xml:space="preserve">countant and relevant departments of the Company are responsible for implementing this Resolution. </w:t>
      </w:r>
    </w:p>
    <w:sectPr w:rsidR="00EF05BE" w:rsidRPr="00BA350D" w:rsidSect="00BA350D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831"/>
    <w:multiLevelType w:val="multilevel"/>
    <w:tmpl w:val="2BC0EB5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069"/>
    <w:multiLevelType w:val="multilevel"/>
    <w:tmpl w:val="A5FAE4F6"/>
    <w:lvl w:ilvl="0">
      <w:start w:val="1"/>
      <w:numFmt w:val="bullet"/>
      <w:lvlText w:val="−"/>
      <w:lvlJc w:val="left"/>
      <w:pPr>
        <w:ind w:left="9433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E"/>
    <w:rsid w:val="00302202"/>
    <w:rsid w:val="005C23B9"/>
    <w:rsid w:val="00661767"/>
    <w:rsid w:val="009A03F3"/>
    <w:rsid w:val="00AC3C29"/>
    <w:rsid w:val="00BA350D"/>
    <w:rsid w:val="00D20115"/>
    <w:rsid w:val="00E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B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w5M3+2vbsoQKnSowcVAKKyTw0A==">CgMxLjA4AHIhMVNFUEFLanIyRjdsV1F4YlNaU1NoU3R1QjFvcUc0WUxF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2024-01-03T04:11:00Z</dcterms:created>
  <dcterms:modified xsi:type="dcterms:W3CDTF">2024-01-04T04:00:00Z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7d48be548e22fd115c6b18205f1499c8019964d4db529db1949ac796713a8e5c</vt:lpwstr>
  </property>
</Properties>
</file>