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46BF" w:rsidRPr="006E14CA" w:rsidRDefault="007B3173" w:rsidP="00C97FCE">
      <w:pPr>
        <w:keepNext/>
        <w:tabs>
          <w:tab w:val="left" w:pos="360"/>
          <w:tab w:val="left" w:pos="1406"/>
        </w:tabs>
        <w:spacing w:after="120" w:line="360" w:lineRule="auto"/>
        <w:jc w:val="both"/>
        <w:rPr>
          <w:rFonts w:ascii="Arial" w:eastAsia="Arial" w:hAnsi="Arial" w:cs="Arial"/>
          <w:b/>
          <w:color w:val="010000"/>
          <w:sz w:val="20"/>
          <w:szCs w:val="20"/>
        </w:rPr>
      </w:pPr>
      <w:bookmarkStart w:id="0" w:name="_GoBack"/>
      <w:r w:rsidRPr="006E14CA">
        <w:rPr>
          <w:rFonts w:ascii="Arial" w:hAnsi="Arial" w:cs="Arial"/>
          <w:b/>
          <w:color w:val="010000"/>
          <w:sz w:val="20"/>
        </w:rPr>
        <w:t xml:space="preserve">POT: Board Resolution </w:t>
      </w:r>
    </w:p>
    <w:p w14:paraId="00000002" w14:textId="687D7571" w:rsidR="000046BF" w:rsidRPr="006E14CA" w:rsidRDefault="007B3173" w:rsidP="00C97FCE">
      <w:pPr>
        <w:keepNext/>
        <w:tabs>
          <w:tab w:val="left" w:pos="360"/>
          <w:tab w:val="left" w:pos="1406"/>
        </w:tabs>
        <w:spacing w:after="120" w:line="360" w:lineRule="auto"/>
        <w:jc w:val="both"/>
        <w:rPr>
          <w:rFonts w:ascii="Arial" w:eastAsia="Arial" w:hAnsi="Arial" w:cs="Arial"/>
          <w:color w:val="010000"/>
          <w:sz w:val="20"/>
          <w:szCs w:val="20"/>
        </w:rPr>
      </w:pPr>
      <w:r w:rsidRPr="006E14CA">
        <w:rPr>
          <w:rFonts w:ascii="Arial" w:hAnsi="Arial" w:cs="Arial"/>
          <w:color w:val="010000"/>
          <w:sz w:val="20"/>
        </w:rPr>
        <w:t xml:space="preserve">On January 2, 2024, </w:t>
      </w:r>
      <w:r w:rsidR="004C70F0" w:rsidRPr="006E14CA">
        <w:rPr>
          <w:rFonts w:ascii="Arial" w:hAnsi="Arial" w:cs="Arial"/>
          <w:color w:val="010000"/>
          <w:sz w:val="20"/>
        </w:rPr>
        <w:t>Post and Telecommunication Equipment JSC</w:t>
      </w:r>
      <w:r w:rsidRPr="006E14CA">
        <w:rPr>
          <w:rFonts w:ascii="Arial" w:hAnsi="Arial" w:cs="Arial"/>
          <w:color w:val="010000"/>
          <w:sz w:val="20"/>
        </w:rPr>
        <w:t xml:space="preserve"> announced Resolution No. 01/NQ-HDQT as follows: </w:t>
      </w:r>
    </w:p>
    <w:p w14:paraId="00000003" w14:textId="77777777" w:rsidR="000046BF" w:rsidRPr="006E14CA" w:rsidRDefault="007B3173" w:rsidP="00C97FCE">
      <w:pPr>
        <w:keepNext/>
        <w:tabs>
          <w:tab w:val="left" w:pos="360"/>
          <w:tab w:val="left" w:pos="1406"/>
        </w:tabs>
        <w:spacing w:after="120" w:line="360" w:lineRule="auto"/>
        <w:jc w:val="both"/>
        <w:rPr>
          <w:rFonts w:ascii="Arial" w:eastAsia="Arial" w:hAnsi="Arial" w:cs="Arial"/>
          <w:color w:val="010000"/>
          <w:sz w:val="20"/>
          <w:szCs w:val="20"/>
        </w:rPr>
      </w:pPr>
      <w:r w:rsidRPr="006E14CA">
        <w:rPr>
          <w:rFonts w:ascii="Arial" w:hAnsi="Arial" w:cs="Arial"/>
          <w:color w:val="010000"/>
          <w:sz w:val="20"/>
        </w:rPr>
        <w:t xml:space="preserve">Article 1: Approve the meeting time, expected contents, and the record date of the list of securities owners to attend the Annual General Meeting of Shareholders 2024, specifically as follows: </w:t>
      </w:r>
    </w:p>
    <w:p w14:paraId="00000004" w14:textId="0EB3BF66"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 xml:space="preserve">Securities name: Shares of </w:t>
      </w:r>
      <w:r w:rsidR="004C70F0" w:rsidRPr="006E14CA">
        <w:rPr>
          <w:rFonts w:ascii="Arial" w:hAnsi="Arial" w:cs="Arial"/>
          <w:color w:val="010000"/>
          <w:sz w:val="20"/>
        </w:rPr>
        <w:t>Post and Telecommunication Equipment JSC</w:t>
      </w:r>
    </w:p>
    <w:p w14:paraId="00000005"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Securities code: POT</w:t>
      </w:r>
    </w:p>
    <w:p w14:paraId="00000006"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Securities type: Common share</w:t>
      </w:r>
    </w:p>
    <w:p w14:paraId="00000007"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Transaction par value: VND 10,000</w:t>
      </w:r>
    </w:p>
    <w:p w14:paraId="00000008"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Exchange: HNX</w:t>
      </w:r>
    </w:p>
    <w:p w14:paraId="00000009"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Record date: January 31, 2024</w:t>
      </w:r>
    </w:p>
    <w:p w14:paraId="0000000A"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Reason and purpose: To attend the Annual General Meeting of Shareholders 2024</w:t>
      </w:r>
    </w:p>
    <w:p w14:paraId="0000000B"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Exercise rate: For common share: 01 share - 01 voting right</w:t>
      </w:r>
    </w:p>
    <w:p w14:paraId="0000000C"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Meeting time: 9.00 a.m., March 22, 2024 (Friday).</w:t>
      </w:r>
    </w:p>
    <w:p w14:paraId="0000000D"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 xml:space="preserve">Implementation venue: POSTEF Industrial Complex - No. 12 - Street 15 - VSIP Bac </w:t>
      </w:r>
      <w:proofErr w:type="spellStart"/>
      <w:r w:rsidRPr="006E14CA">
        <w:rPr>
          <w:rFonts w:ascii="Arial" w:hAnsi="Arial" w:cs="Arial"/>
          <w:color w:val="010000"/>
          <w:sz w:val="20"/>
        </w:rPr>
        <w:t>Ninh</w:t>
      </w:r>
      <w:proofErr w:type="spellEnd"/>
      <w:r w:rsidRPr="006E14CA">
        <w:rPr>
          <w:rFonts w:ascii="Arial" w:hAnsi="Arial" w:cs="Arial"/>
          <w:color w:val="010000"/>
          <w:sz w:val="20"/>
        </w:rPr>
        <w:t xml:space="preserve"> Industrial Park - </w:t>
      </w:r>
      <w:proofErr w:type="spellStart"/>
      <w:r w:rsidRPr="006E14CA">
        <w:rPr>
          <w:rFonts w:ascii="Arial" w:hAnsi="Arial" w:cs="Arial"/>
          <w:color w:val="010000"/>
          <w:sz w:val="20"/>
        </w:rPr>
        <w:t>Phu</w:t>
      </w:r>
      <w:proofErr w:type="spellEnd"/>
      <w:r w:rsidRPr="006E14CA">
        <w:rPr>
          <w:rFonts w:ascii="Arial" w:hAnsi="Arial" w:cs="Arial"/>
          <w:color w:val="010000"/>
          <w:sz w:val="20"/>
        </w:rPr>
        <w:t xml:space="preserve"> Chan Ward - </w:t>
      </w:r>
      <w:proofErr w:type="spellStart"/>
      <w:r w:rsidRPr="006E14CA">
        <w:rPr>
          <w:rFonts w:ascii="Arial" w:hAnsi="Arial" w:cs="Arial"/>
          <w:color w:val="010000"/>
          <w:sz w:val="20"/>
        </w:rPr>
        <w:t>Tu</w:t>
      </w:r>
      <w:proofErr w:type="spellEnd"/>
      <w:r w:rsidRPr="006E14CA">
        <w:rPr>
          <w:rFonts w:ascii="Arial" w:hAnsi="Arial" w:cs="Arial"/>
          <w:color w:val="010000"/>
          <w:sz w:val="20"/>
        </w:rPr>
        <w:t xml:space="preserve"> Son City - Bac </w:t>
      </w:r>
      <w:proofErr w:type="spellStart"/>
      <w:r w:rsidRPr="006E14CA">
        <w:rPr>
          <w:rFonts w:ascii="Arial" w:hAnsi="Arial" w:cs="Arial"/>
          <w:color w:val="010000"/>
          <w:sz w:val="20"/>
        </w:rPr>
        <w:t>Ninh</w:t>
      </w:r>
      <w:proofErr w:type="spellEnd"/>
      <w:r w:rsidRPr="006E14CA">
        <w:rPr>
          <w:rFonts w:ascii="Arial" w:hAnsi="Arial" w:cs="Arial"/>
          <w:color w:val="010000"/>
          <w:sz w:val="20"/>
        </w:rPr>
        <w:t xml:space="preserve"> Province.</w:t>
      </w:r>
    </w:p>
    <w:p w14:paraId="0000000E" w14:textId="77777777" w:rsidR="000046BF" w:rsidRPr="006E14CA" w:rsidRDefault="007B3173" w:rsidP="00C97FCE">
      <w:pPr>
        <w:keepNext/>
        <w:numPr>
          <w:ilvl w:val="0"/>
          <w:numId w:val="1"/>
        </w:numPr>
        <w:pBdr>
          <w:top w:val="nil"/>
          <w:left w:val="nil"/>
          <w:bottom w:val="nil"/>
          <w:right w:val="nil"/>
          <w:between w:val="nil"/>
        </w:pBdr>
        <w:tabs>
          <w:tab w:val="left" w:pos="360"/>
          <w:tab w:val="left" w:pos="709"/>
        </w:tabs>
        <w:spacing w:after="120" w:line="360" w:lineRule="auto"/>
        <w:jc w:val="both"/>
        <w:rPr>
          <w:rFonts w:ascii="Arial" w:eastAsia="Arial" w:hAnsi="Arial" w:cs="Arial"/>
          <w:color w:val="010000"/>
          <w:sz w:val="20"/>
          <w:szCs w:val="20"/>
        </w:rPr>
      </w:pPr>
      <w:r w:rsidRPr="006E14CA">
        <w:rPr>
          <w:rFonts w:ascii="Arial" w:hAnsi="Arial" w:cs="Arial"/>
          <w:color w:val="010000"/>
          <w:sz w:val="20"/>
        </w:rPr>
        <w:t>Expected meeting contents:</w:t>
      </w:r>
    </w:p>
    <w:p w14:paraId="0000000F" w14:textId="77777777"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Board of Directors’ Report 2023 and the Operation Plan 2024;</w:t>
      </w:r>
    </w:p>
    <w:p w14:paraId="00000010" w14:textId="77777777"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Supervisory Board’s Report 2023;</w:t>
      </w:r>
    </w:p>
    <w:p w14:paraId="00000011" w14:textId="77777777"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Report on results of production, business and investment activities in 2023;</w:t>
      </w:r>
    </w:p>
    <w:p w14:paraId="00000012" w14:textId="5A42F324"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 xml:space="preserve">Audited </w:t>
      </w:r>
      <w:r w:rsidR="004C70F0" w:rsidRPr="006E14CA">
        <w:rPr>
          <w:rFonts w:ascii="Arial" w:hAnsi="Arial" w:cs="Arial"/>
          <w:color w:val="010000"/>
          <w:sz w:val="20"/>
        </w:rPr>
        <w:t>Financial Statements</w:t>
      </w:r>
      <w:r w:rsidRPr="006E14CA">
        <w:rPr>
          <w:rFonts w:ascii="Arial" w:hAnsi="Arial" w:cs="Arial"/>
          <w:color w:val="010000"/>
          <w:sz w:val="20"/>
        </w:rPr>
        <w:t xml:space="preserve"> 2023:</w:t>
      </w:r>
    </w:p>
    <w:p w14:paraId="00000013" w14:textId="77777777"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Report on production, business and investment plans for 2024;</w:t>
      </w:r>
    </w:p>
    <w:p w14:paraId="00000014" w14:textId="77777777"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Consider and decide the dismissal of members of the Board of Directors and members of the Supervisory Board of the company for the 2020-2024 term according to personal wishes and retirement according to the regime;</w:t>
      </w:r>
    </w:p>
    <w:p w14:paraId="00000015" w14:textId="552ECE5E"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 xml:space="preserve">Elect additional members of the Board of Directors and Supervisory Board of the company for the term 2020 - 2024 according to the provisions of the </w:t>
      </w:r>
      <w:r w:rsidR="004C70F0" w:rsidRPr="006E14CA">
        <w:rPr>
          <w:rFonts w:ascii="Arial" w:hAnsi="Arial" w:cs="Arial"/>
          <w:color w:val="010000"/>
          <w:sz w:val="20"/>
        </w:rPr>
        <w:t>Law on Enterprises</w:t>
      </w:r>
      <w:r w:rsidRPr="006E14CA">
        <w:rPr>
          <w:rFonts w:ascii="Arial" w:hAnsi="Arial" w:cs="Arial"/>
          <w:color w:val="010000"/>
          <w:sz w:val="20"/>
        </w:rPr>
        <w:t xml:space="preserve"> 2020 and the Charter of organization and operation of the company;</w:t>
      </w:r>
    </w:p>
    <w:p w14:paraId="00000016" w14:textId="77777777"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Consider and approve the plan to adjust and supplement the Company's Organization and Operation Charter (6th adjustment) according to Law on Enterprises 2020 and related guiding documents;</w:t>
      </w:r>
    </w:p>
    <w:p w14:paraId="00000017" w14:textId="77777777"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Consider and approve the plan to amend and supplement the Supervisory Board's operating regulations (first amendment) according to Law on Enterprises 2020 and related guiding documents;</w:t>
      </w:r>
    </w:p>
    <w:p w14:paraId="00000018" w14:textId="3FB731A3"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lastRenderedPageBreak/>
        <w:t xml:space="preserve">Approve the selection of an auditing company to audit the </w:t>
      </w:r>
      <w:r w:rsidR="004C70F0" w:rsidRPr="006E14CA">
        <w:rPr>
          <w:rFonts w:ascii="Arial" w:hAnsi="Arial" w:cs="Arial"/>
          <w:color w:val="010000"/>
          <w:sz w:val="20"/>
        </w:rPr>
        <w:t xml:space="preserve">Financial Statements </w:t>
      </w:r>
      <w:r w:rsidRPr="006E14CA">
        <w:rPr>
          <w:rFonts w:ascii="Arial" w:hAnsi="Arial" w:cs="Arial"/>
          <w:color w:val="010000"/>
          <w:sz w:val="20"/>
        </w:rPr>
        <w:t>2024;</w:t>
      </w:r>
    </w:p>
    <w:p w14:paraId="00000019" w14:textId="77777777" w:rsidR="000046BF" w:rsidRPr="006E14CA" w:rsidRDefault="007B3173" w:rsidP="00C97FCE">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E14CA">
        <w:rPr>
          <w:rFonts w:ascii="Arial" w:hAnsi="Arial" w:cs="Arial"/>
          <w:color w:val="010000"/>
          <w:sz w:val="20"/>
        </w:rPr>
        <w:t>Other contents (if any).</w:t>
      </w:r>
    </w:p>
    <w:p w14:paraId="0000001A" w14:textId="77777777" w:rsidR="000046BF" w:rsidRPr="006E14CA" w:rsidRDefault="007B3173" w:rsidP="00C97FC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14CA">
        <w:rPr>
          <w:rFonts w:ascii="Arial" w:hAnsi="Arial" w:cs="Arial"/>
          <w:color w:val="010000"/>
          <w:sz w:val="20"/>
        </w:rPr>
        <w:t>Article 2: The Board of Directors, the General Manager, the Deputy General Manager, the Chief Accountant, relevant units and individuals are responsible for implementing this Resolution. This Resolution takes effect from the date of its signing.</w:t>
      </w:r>
      <w:bookmarkEnd w:id="0"/>
    </w:p>
    <w:sectPr w:rsidR="000046BF" w:rsidRPr="006E14CA" w:rsidSect="007B317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1C04"/>
    <w:multiLevelType w:val="multilevel"/>
    <w:tmpl w:val="340E73D0"/>
    <w:lvl w:ilvl="0">
      <w:start w:val="1"/>
      <w:numFmt w:val="decimal"/>
      <w:lvlText w:val="%1."/>
      <w:lvlJc w:val="left"/>
      <w:pPr>
        <w:ind w:left="0" w:firstLine="0"/>
      </w:pPr>
      <w:rPr>
        <w:rFonts w:ascii="Arial" w:eastAsia="Arial" w:hAnsi="Arial" w:cs="Arial"/>
        <w:b w:val="0"/>
        <w:i w:val="0"/>
        <w:smallCaps w:val="0"/>
        <w:strike w:val="0"/>
        <w:color w:val="404349"/>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EFB3A49"/>
    <w:multiLevelType w:val="multilevel"/>
    <w:tmpl w:val="FED256D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BF"/>
    <w:rsid w:val="000046BF"/>
    <w:rsid w:val="004C70F0"/>
    <w:rsid w:val="006E14CA"/>
    <w:rsid w:val="007B3173"/>
    <w:rsid w:val="009B551B"/>
    <w:rsid w:val="00C9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E69C2A-6191-4403-9427-844A7AAE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Zswtiy7MX809k3ZcTUDiTGSSA==">CgMxLjA4AHIhMS1TX09YZWFFSXNuNXlNeGQ3UmJacnc3MzMxQ25pbDN6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2024-01-03T04:26:00Z</dcterms:created>
  <dcterms:modified xsi:type="dcterms:W3CDTF">2024-01-04T09:03:00Z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f3ee460e8e0881a7770a303345537d5d6e90f2fe238c6df4662bc4fc783bb1b6</vt:lpwstr>
  </property>
</Properties>
</file>