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3A08" w:rsidRPr="00276D23" w:rsidRDefault="002829BC" w:rsidP="002829BC">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276D23">
        <w:rPr>
          <w:rFonts w:ascii="Arial" w:hAnsi="Arial" w:cs="Arial"/>
          <w:b/>
          <w:color w:val="010000"/>
          <w:sz w:val="20"/>
        </w:rPr>
        <w:t>PTT: Notice on public offering of shares</w:t>
      </w:r>
    </w:p>
    <w:p w14:paraId="00000002" w14:textId="77777777" w:rsidR="00253A08" w:rsidRPr="00276D23" w:rsidRDefault="002829BC" w:rsidP="002829BC">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On December 29, 2023, Indochina Petroleum Transportation Joint Stock Company announced Notice No. 220/VTDKDD-TCKTKH as follows:</w:t>
      </w:r>
    </w:p>
    <w:p w14:paraId="00000003" w14:textId="77777777" w:rsidR="00253A08" w:rsidRPr="00276D23" w:rsidRDefault="002829BC" w:rsidP="002829BC">
      <w:pPr>
        <w:numPr>
          <w:ilvl w:val="0"/>
          <w:numId w:val="5"/>
        </w:numPr>
        <w:pBdr>
          <w:top w:val="nil"/>
          <w:left w:val="nil"/>
          <w:bottom w:val="nil"/>
          <w:right w:val="nil"/>
          <w:between w:val="nil"/>
        </w:pBdr>
        <w:tabs>
          <w:tab w:val="left" w:pos="351"/>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Offering purposes:</w:t>
      </w:r>
    </w:p>
    <w:p w14:paraId="00000004" w14:textId="4714A034" w:rsidR="00253A08" w:rsidRPr="00276D23" w:rsidRDefault="002829BC" w:rsidP="002829B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Total capital expected to be mobilized from the offering is VND 70,000,000,000</w:t>
      </w:r>
      <w:r w:rsidR="00276D23" w:rsidRPr="00276D23">
        <w:rPr>
          <w:rFonts w:ascii="Arial" w:hAnsi="Arial" w:cs="Arial"/>
          <w:color w:val="010000"/>
          <w:sz w:val="20"/>
        </w:rPr>
        <w:t>.</w:t>
      </w:r>
      <w:r w:rsidRPr="00276D23">
        <w:rPr>
          <w:rFonts w:ascii="Arial" w:hAnsi="Arial" w:cs="Arial"/>
          <w:color w:val="010000"/>
          <w:sz w:val="20"/>
        </w:rPr>
        <w:t xml:space="preserve"> The company plans to use all proceeds from the offering to supplement capital to buy 01 oil/chemical tanker with a tonnage of about 10,000 DWT - 25,000 DWT.</w:t>
      </w:r>
    </w:p>
    <w:p w14:paraId="00000005" w14:textId="77777777" w:rsidR="00253A08" w:rsidRPr="00276D23" w:rsidRDefault="002829BC" w:rsidP="002829BC">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Offering plan</w:t>
      </w:r>
    </w:p>
    <w:p w14:paraId="00000006" w14:textId="6BAE0777" w:rsidR="00253A08" w:rsidRPr="00276D23" w:rsidRDefault="002829BC" w:rsidP="002829BC">
      <w:pPr>
        <w:numPr>
          <w:ilvl w:val="0"/>
          <w:numId w:val="2"/>
        </w:numPr>
        <w:pBdr>
          <w:top w:val="nil"/>
          <w:left w:val="nil"/>
          <w:bottom w:val="nil"/>
          <w:right w:val="nil"/>
          <w:between w:val="nil"/>
        </w:pBdr>
        <w:tabs>
          <w:tab w:val="left" w:pos="326"/>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 xml:space="preserve">Share name: </w:t>
      </w:r>
      <w:r w:rsidR="00276D23" w:rsidRPr="00276D23">
        <w:rPr>
          <w:rFonts w:ascii="Arial" w:hAnsi="Arial" w:cs="Arial"/>
          <w:color w:val="010000"/>
          <w:sz w:val="20"/>
        </w:rPr>
        <w:t xml:space="preserve">Share </w:t>
      </w:r>
      <w:r w:rsidRPr="00276D23">
        <w:rPr>
          <w:rFonts w:ascii="Arial" w:hAnsi="Arial" w:cs="Arial"/>
          <w:color w:val="010000"/>
          <w:sz w:val="20"/>
        </w:rPr>
        <w:t>of Indochina Petroleum Transportation Joint Stock Company</w:t>
      </w:r>
    </w:p>
    <w:p w14:paraId="00000007" w14:textId="77777777" w:rsidR="00253A08" w:rsidRPr="00276D23" w:rsidRDefault="002829BC" w:rsidP="002829BC">
      <w:pPr>
        <w:numPr>
          <w:ilvl w:val="0"/>
          <w:numId w:val="2"/>
        </w:numPr>
        <w:pBdr>
          <w:top w:val="nil"/>
          <w:left w:val="nil"/>
          <w:bottom w:val="nil"/>
          <w:right w:val="nil"/>
          <w:between w:val="nil"/>
        </w:pBdr>
        <w:tabs>
          <w:tab w:val="left" w:pos="348"/>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Share type: Common shares</w:t>
      </w:r>
    </w:p>
    <w:p w14:paraId="00000008" w14:textId="77777777" w:rsidR="00253A08" w:rsidRPr="00276D23" w:rsidRDefault="002829BC" w:rsidP="002829BC">
      <w:pPr>
        <w:numPr>
          <w:ilvl w:val="0"/>
          <w:numId w:val="2"/>
        </w:numPr>
        <w:pBdr>
          <w:top w:val="nil"/>
          <w:left w:val="nil"/>
          <w:bottom w:val="nil"/>
          <w:right w:val="nil"/>
          <w:between w:val="nil"/>
        </w:pBdr>
        <w:tabs>
          <w:tab w:val="left" w:pos="348"/>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Number of offered shares: 7,000,000 shares, in which:</w:t>
      </w:r>
    </w:p>
    <w:p w14:paraId="00000009" w14:textId="77777777" w:rsidR="00253A08" w:rsidRPr="00276D23" w:rsidRDefault="002829BC" w:rsidP="002829BC">
      <w:pPr>
        <w:numPr>
          <w:ilvl w:val="0"/>
          <w:numId w:val="1"/>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Number of shares offered by the Issuer: 7,000,000 shares;</w:t>
      </w:r>
    </w:p>
    <w:p w14:paraId="0000000A" w14:textId="77777777" w:rsidR="00253A08" w:rsidRPr="00276D23" w:rsidRDefault="002829BC" w:rsidP="002829BC">
      <w:pPr>
        <w:numPr>
          <w:ilvl w:val="0"/>
          <w:numId w:val="1"/>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Number of shares offered by shareholders/owners/members: 0 shares.</w:t>
      </w:r>
    </w:p>
    <w:p w14:paraId="0000000B" w14:textId="77777777" w:rsidR="00253A08" w:rsidRPr="00276D23" w:rsidRDefault="002829BC" w:rsidP="002829BC">
      <w:pPr>
        <w:numPr>
          <w:ilvl w:val="0"/>
          <w:numId w:val="2"/>
        </w:numPr>
        <w:pBdr>
          <w:top w:val="nil"/>
          <w:left w:val="nil"/>
          <w:bottom w:val="nil"/>
          <w:right w:val="nil"/>
          <w:between w:val="nil"/>
        </w:pBdr>
        <w:tabs>
          <w:tab w:val="left" w:pos="348"/>
          <w:tab w:val="left" w:pos="432"/>
          <w:tab w:val="left" w:pos="9970"/>
        </w:tabs>
        <w:spacing w:after="120" w:line="360" w:lineRule="auto"/>
        <w:rPr>
          <w:rFonts w:ascii="Arial" w:eastAsia="Arial" w:hAnsi="Arial" w:cs="Arial"/>
          <w:color w:val="010000"/>
          <w:sz w:val="20"/>
          <w:szCs w:val="20"/>
        </w:rPr>
      </w:pPr>
      <w:r w:rsidRPr="00276D23">
        <w:rPr>
          <w:rFonts w:ascii="Arial" w:hAnsi="Arial" w:cs="Arial"/>
          <w:color w:val="010000"/>
          <w:sz w:val="20"/>
        </w:rPr>
        <w:t>Offering price: VND 10,000/share</w:t>
      </w:r>
    </w:p>
    <w:p w14:paraId="0000000C" w14:textId="77777777" w:rsidR="00253A08" w:rsidRPr="00276D23" w:rsidRDefault="002829BC" w:rsidP="002829BC">
      <w:pPr>
        <w:numPr>
          <w:ilvl w:val="0"/>
          <w:numId w:val="2"/>
        </w:numPr>
        <w:pBdr>
          <w:top w:val="nil"/>
          <w:left w:val="nil"/>
          <w:bottom w:val="nil"/>
          <w:right w:val="nil"/>
          <w:between w:val="nil"/>
        </w:pBdr>
        <w:tabs>
          <w:tab w:val="left" w:pos="348"/>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Total value of mobilized capital: VND 70,000,000,000, in which:</w:t>
      </w:r>
    </w:p>
    <w:p w14:paraId="0000000D" w14:textId="77777777" w:rsidR="00253A08" w:rsidRPr="00276D23" w:rsidRDefault="002829BC" w:rsidP="002829BC">
      <w:pPr>
        <w:numPr>
          <w:ilvl w:val="0"/>
          <w:numId w:val="1"/>
        </w:numPr>
        <w:pBdr>
          <w:top w:val="nil"/>
          <w:left w:val="nil"/>
          <w:bottom w:val="nil"/>
          <w:right w:val="nil"/>
          <w:between w:val="nil"/>
        </w:pBdr>
        <w:tabs>
          <w:tab w:val="left" w:pos="261"/>
          <w:tab w:val="left" w:pos="432"/>
          <w:tab w:val="left" w:pos="9970"/>
        </w:tabs>
        <w:spacing w:after="120" w:line="360" w:lineRule="auto"/>
        <w:rPr>
          <w:rFonts w:ascii="Arial" w:eastAsia="Arial" w:hAnsi="Arial" w:cs="Arial"/>
          <w:color w:val="010000"/>
          <w:sz w:val="20"/>
          <w:szCs w:val="20"/>
        </w:rPr>
      </w:pPr>
      <w:r w:rsidRPr="00276D23">
        <w:rPr>
          <w:rFonts w:ascii="Arial" w:hAnsi="Arial" w:cs="Arial"/>
          <w:color w:val="010000"/>
          <w:sz w:val="20"/>
        </w:rPr>
        <w:t>Value of capital mobilized by the Issuer: VND 70,000,000,000.</w:t>
      </w:r>
    </w:p>
    <w:p w14:paraId="0000000E" w14:textId="5F36D16D" w:rsidR="00253A08" w:rsidRPr="00276D23" w:rsidRDefault="002829BC" w:rsidP="002829BC">
      <w:pPr>
        <w:numPr>
          <w:ilvl w:val="0"/>
          <w:numId w:val="1"/>
        </w:numPr>
        <w:pBdr>
          <w:top w:val="nil"/>
          <w:left w:val="nil"/>
          <w:bottom w:val="nil"/>
          <w:right w:val="nil"/>
          <w:between w:val="nil"/>
        </w:pBdr>
        <w:tabs>
          <w:tab w:val="left" w:pos="261"/>
          <w:tab w:val="left" w:pos="432"/>
          <w:tab w:val="left" w:pos="9970"/>
        </w:tabs>
        <w:spacing w:after="120" w:line="360" w:lineRule="auto"/>
        <w:rPr>
          <w:rFonts w:ascii="Arial" w:eastAsia="Arial" w:hAnsi="Arial" w:cs="Arial"/>
          <w:color w:val="010000"/>
          <w:sz w:val="20"/>
          <w:szCs w:val="20"/>
        </w:rPr>
      </w:pPr>
      <w:r w:rsidRPr="00276D23">
        <w:rPr>
          <w:rFonts w:ascii="Arial" w:hAnsi="Arial" w:cs="Arial"/>
          <w:color w:val="010000"/>
          <w:sz w:val="20"/>
        </w:rPr>
        <w:t>Value of capital mobilized by shareholders/owners/members: VND 0</w:t>
      </w:r>
    </w:p>
    <w:p w14:paraId="0000000F" w14:textId="77777777" w:rsidR="00253A08" w:rsidRPr="00276D23" w:rsidRDefault="002829BC" w:rsidP="002829BC">
      <w:pPr>
        <w:numPr>
          <w:ilvl w:val="0"/>
          <w:numId w:val="2"/>
        </w:numPr>
        <w:pBdr>
          <w:top w:val="nil"/>
          <w:left w:val="nil"/>
          <w:bottom w:val="nil"/>
          <w:right w:val="nil"/>
          <w:between w:val="nil"/>
        </w:pBdr>
        <w:tabs>
          <w:tab w:val="left" w:pos="348"/>
          <w:tab w:val="left" w:pos="432"/>
          <w:tab w:val="left" w:pos="9970"/>
        </w:tabs>
        <w:spacing w:after="120" w:line="360" w:lineRule="auto"/>
        <w:rPr>
          <w:rFonts w:ascii="Arial" w:eastAsia="Arial" w:hAnsi="Arial" w:cs="Arial"/>
          <w:color w:val="010000"/>
          <w:sz w:val="20"/>
          <w:szCs w:val="20"/>
        </w:rPr>
      </w:pPr>
      <w:r w:rsidRPr="00276D23">
        <w:rPr>
          <w:rFonts w:ascii="Arial" w:hAnsi="Arial" w:cs="Arial"/>
          <w:color w:val="010000"/>
          <w:sz w:val="20"/>
        </w:rPr>
        <w:t>Distribution method: Through exercising the rights of existing shareholders. --</w:t>
      </w:r>
    </w:p>
    <w:p w14:paraId="00000010" w14:textId="42389E51" w:rsidR="00253A08" w:rsidRPr="00276D23" w:rsidRDefault="00276D23" w:rsidP="002829BC">
      <w:pPr>
        <w:numPr>
          <w:ilvl w:val="0"/>
          <w:numId w:val="1"/>
        </w:numPr>
        <w:pBdr>
          <w:top w:val="nil"/>
          <w:left w:val="nil"/>
          <w:bottom w:val="nil"/>
          <w:right w:val="nil"/>
          <w:between w:val="nil"/>
        </w:pBdr>
        <w:tabs>
          <w:tab w:val="left" w:pos="265"/>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Additionally</w:t>
      </w:r>
      <w:r w:rsidR="002829BC" w:rsidRPr="00276D23">
        <w:rPr>
          <w:rFonts w:ascii="Arial" w:hAnsi="Arial" w:cs="Arial"/>
          <w:color w:val="010000"/>
          <w:sz w:val="20"/>
        </w:rPr>
        <w:t xml:space="preserve"> issued shares </w:t>
      </w:r>
      <w:r w:rsidRPr="00276D23">
        <w:rPr>
          <w:rFonts w:ascii="Arial" w:hAnsi="Arial" w:cs="Arial"/>
          <w:color w:val="010000"/>
          <w:sz w:val="20"/>
        </w:rPr>
        <w:t xml:space="preserve">are </w:t>
      </w:r>
      <w:r w:rsidR="002829BC" w:rsidRPr="00276D23">
        <w:rPr>
          <w:rFonts w:ascii="Arial" w:hAnsi="Arial" w:cs="Arial"/>
          <w:color w:val="010000"/>
          <w:sz w:val="20"/>
        </w:rPr>
        <w:t xml:space="preserve">offered to existing shareholders by the method of exercising rights with a right exercise </w:t>
      </w:r>
      <w:r w:rsidRPr="00276D23">
        <w:rPr>
          <w:rFonts w:ascii="Arial" w:hAnsi="Arial" w:cs="Arial"/>
          <w:color w:val="010000"/>
          <w:sz w:val="20"/>
        </w:rPr>
        <w:t>rate</w:t>
      </w:r>
      <w:r w:rsidR="002829BC" w:rsidRPr="00276D23">
        <w:rPr>
          <w:rFonts w:ascii="Arial" w:hAnsi="Arial" w:cs="Arial"/>
          <w:color w:val="010000"/>
          <w:sz w:val="20"/>
        </w:rPr>
        <w:t xml:space="preserve"> of 10:7 (shareholders who own 01 share at the record date of the list to exercise their rights are entitled to 01 purchase right, for every 10 purchase rights, shareholders will be able to buy 07 new shares of the issuance).</w:t>
      </w:r>
    </w:p>
    <w:p w14:paraId="00000011" w14:textId="77777777" w:rsidR="00253A08" w:rsidRPr="00276D23" w:rsidRDefault="002829BC" w:rsidP="002829BC">
      <w:pPr>
        <w:numPr>
          <w:ilvl w:val="0"/>
          <w:numId w:val="2"/>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Minimum number of shares registered to buy: There is no limit to the minimum number of shares registered to buy.</w:t>
      </w:r>
    </w:p>
    <w:p w14:paraId="00000012" w14:textId="77777777" w:rsidR="00253A08" w:rsidRPr="00276D23" w:rsidRDefault="002829BC" w:rsidP="002829BC">
      <w:pPr>
        <w:numPr>
          <w:ilvl w:val="0"/>
          <w:numId w:val="2"/>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Time to receive registration to buy:</w:t>
      </w:r>
    </w:p>
    <w:p w14:paraId="00000013" w14:textId="77777777" w:rsidR="00253A08" w:rsidRPr="00276D23" w:rsidRDefault="002829BC" w:rsidP="002829BC">
      <w:pPr>
        <w:numPr>
          <w:ilvl w:val="0"/>
          <w:numId w:val="1"/>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Time to receive registration to buy: from January 24, 2024 to February 20, 2024</w:t>
      </w:r>
    </w:p>
    <w:p w14:paraId="00000014" w14:textId="77777777" w:rsidR="00253A08" w:rsidRPr="00276D23" w:rsidRDefault="002829BC" w:rsidP="002829BC">
      <w:pPr>
        <w:numPr>
          <w:ilvl w:val="0"/>
          <w:numId w:val="1"/>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Time to transfer the purchase rights: January 24, 2024 to February 05, 2024.</w:t>
      </w:r>
    </w:p>
    <w:p w14:paraId="00000015" w14:textId="77777777" w:rsidR="00253A08" w:rsidRPr="00276D23" w:rsidRDefault="002829BC" w:rsidP="002829BC">
      <w:pPr>
        <w:numPr>
          <w:ilvl w:val="0"/>
          <w:numId w:val="2"/>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Venue of receiving registration to buy shares:</w:t>
      </w:r>
    </w:p>
    <w:p w14:paraId="00000016" w14:textId="77777777" w:rsidR="00253A08" w:rsidRPr="00276D23" w:rsidRDefault="002829BC" w:rsidP="002829BC">
      <w:pPr>
        <w:numPr>
          <w:ilvl w:val="0"/>
          <w:numId w:val="1"/>
        </w:numPr>
        <w:pBdr>
          <w:top w:val="nil"/>
          <w:left w:val="nil"/>
          <w:bottom w:val="nil"/>
          <w:right w:val="nil"/>
          <w:between w:val="nil"/>
        </w:pBdr>
        <w:tabs>
          <w:tab w:val="left" w:pos="261"/>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For shareholders who have deposited securities: Shareholders carry out the procedures to transfer the purchase rights, register for order and payment at the depository members where depository accounts are opened.</w:t>
      </w:r>
    </w:p>
    <w:p w14:paraId="00000017" w14:textId="535BC5AB" w:rsidR="00253A08" w:rsidRPr="00276D23" w:rsidRDefault="002829BC" w:rsidP="002829BC">
      <w:pPr>
        <w:numPr>
          <w:ilvl w:val="0"/>
          <w:numId w:val="1"/>
        </w:numPr>
        <w:pBdr>
          <w:top w:val="nil"/>
          <w:left w:val="nil"/>
          <w:bottom w:val="nil"/>
          <w:right w:val="nil"/>
          <w:between w:val="nil"/>
        </w:pBdr>
        <w:tabs>
          <w:tab w:val="left" w:pos="265"/>
          <w:tab w:val="left" w:pos="432"/>
        </w:tabs>
        <w:spacing w:after="120" w:line="360" w:lineRule="auto"/>
        <w:rPr>
          <w:rFonts w:ascii="Arial" w:eastAsia="Arial" w:hAnsi="Arial" w:cs="Arial"/>
          <w:color w:val="010000"/>
          <w:sz w:val="20"/>
          <w:szCs w:val="20"/>
        </w:rPr>
      </w:pPr>
      <w:r w:rsidRPr="00276D23">
        <w:rPr>
          <w:rFonts w:ascii="Arial" w:hAnsi="Arial" w:cs="Arial"/>
          <w:color w:val="010000"/>
          <w:sz w:val="20"/>
        </w:rPr>
        <w:t xml:space="preserve">For shareholders who have undeposited securities: Shareholders carry out procedures to transfer the right to buy, register to </w:t>
      </w:r>
      <w:r w:rsidR="00276D23" w:rsidRPr="00276D23">
        <w:rPr>
          <w:rFonts w:ascii="Arial" w:hAnsi="Arial" w:cs="Arial"/>
          <w:color w:val="010000"/>
          <w:sz w:val="20"/>
        </w:rPr>
        <w:t>order</w:t>
      </w:r>
      <w:r w:rsidRPr="00276D23">
        <w:rPr>
          <w:rFonts w:ascii="Arial" w:hAnsi="Arial" w:cs="Arial"/>
          <w:color w:val="010000"/>
          <w:sz w:val="20"/>
        </w:rPr>
        <w:t xml:space="preserve"> and pay for shares at the Headquarters of Indochina Petroleum </w:t>
      </w:r>
      <w:r w:rsidRPr="00276D23">
        <w:rPr>
          <w:rFonts w:ascii="Arial" w:hAnsi="Arial" w:cs="Arial"/>
          <w:color w:val="010000"/>
          <w:sz w:val="20"/>
        </w:rPr>
        <w:lastRenderedPageBreak/>
        <w:t>Transportation Joint Stock Company (6th Floor, Viet A Building, No. 9 Duy Tan Street, Dich Vong Ward Hau, Cau Giay District, Hanoi).</w:t>
      </w:r>
    </w:p>
    <w:p w14:paraId="00000018" w14:textId="77777777" w:rsidR="00253A08" w:rsidRPr="00276D23" w:rsidRDefault="002829BC" w:rsidP="002829BC">
      <w:pPr>
        <w:numPr>
          <w:ilvl w:val="0"/>
          <w:numId w:val="2"/>
        </w:numPr>
        <w:pBdr>
          <w:top w:val="nil"/>
          <w:left w:val="nil"/>
          <w:bottom w:val="nil"/>
          <w:right w:val="nil"/>
          <w:between w:val="nil"/>
        </w:pBdr>
        <w:tabs>
          <w:tab w:val="left" w:pos="438"/>
        </w:tabs>
        <w:spacing w:after="120" w:line="360" w:lineRule="auto"/>
        <w:rPr>
          <w:rFonts w:ascii="Arial" w:eastAsia="Arial" w:hAnsi="Arial" w:cs="Arial"/>
          <w:color w:val="010000"/>
          <w:sz w:val="20"/>
          <w:szCs w:val="20"/>
        </w:rPr>
      </w:pPr>
      <w:r w:rsidRPr="00276D23">
        <w:rPr>
          <w:rFonts w:ascii="Arial" w:hAnsi="Arial" w:cs="Arial"/>
          <w:color w:val="010000"/>
          <w:sz w:val="20"/>
        </w:rPr>
        <w:t>Time to receive money to buy shares: From January 24, 2024 to February 20, 2024</w:t>
      </w:r>
    </w:p>
    <w:p w14:paraId="00000019" w14:textId="77777777" w:rsidR="00253A08" w:rsidRPr="00276D23" w:rsidRDefault="002829BC" w:rsidP="002829BC">
      <w:pPr>
        <w:numPr>
          <w:ilvl w:val="0"/>
          <w:numId w:val="2"/>
        </w:numPr>
        <w:pBdr>
          <w:top w:val="nil"/>
          <w:left w:val="nil"/>
          <w:bottom w:val="nil"/>
          <w:right w:val="nil"/>
          <w:between w:val="nil"/>
        </w:pBdr>
        <w:tabs>
          <w:tab w:val="left" w:pos="438"/>
        </w:tabs>
        <w:spacing w:after="120" w:line="360" w:lineRule="auto"/>
        <w:rPr>
          <w:rFonts w:ascii="Arial" w:eastAsia="Arial" w:hAnsi="Arial" w:cs="Arial"/>
          <w:color w:val="010000"/>
          <w:sz w:val="20"/>
          <w:szCs w:val="20"/>
        </w:rPr>
      </w:pPr>
      <w:r w:rsidRPr="00276D23">
        <w:rPr>
          <w:rFonts w:ascii="Arial" w:hAnsi="Arial" w:cs="Arial"/>
          <w:color w:val="010000"/>
          <w:sz w:val="20"/>
        </w:rPr>
        <w:t>Blocked accounts receive money to buy shares:</w:t>
      </w:r>
    </w:p>
    <w:p w14:paraId="0000001A" w14:textId="77777777" w:rsidR="00253A08" w:rsidRPr="00276D23" w:rsidRDefault="002829BC" w:rsidP="002829B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76D23">
        <w:rPr>
          <w:rFonts w:ascii="Arial" w:hAnsi="Arial" w:cs="Arial"/>
          <w:color w:val="010000"/>
          <w:sz w:val="20"/>
        </w:rPr>
        <w:t>Account name: Indochina Petroleum Transportation Joint Stock Company</w:t>
      </w:r>
    </w:p>
    <w:p w14:paraId="0000001B" w14:textId="77777777" w:rsidR="00253A08" w:rsidRPr="00276D23" w:rsidRDefault="002829BC" w:rsidP="002829B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76D23">
        <w:rPr>
          <w:rFonts w:ascii="Arial" w:hAnsi="Arial" w:cs="Arial"/>
          <w:color w:val="010000"/>
          <w:sz w:val="20"/>
        </w:rPr>
        <w:t>Account No. 108001791245</w:t>
      </w:r>
    </w:p>
    <w:p w14:paraId="0000001C" w14:textId="77777777" w:rsidR="00253A08" w:rsidRPr="00276D23" w:rsidRDefault="002829BC" w:rsidP="002829BC">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276D23">
        <w:rPr>
          <w:rFonts w:ascii="Arial" w:hAnsi="Arial" w:cs="Arial"/>
          <w:color w:val="010000"/>
          <w:sz w:val="20"/>
        </w:rPr>
        <w:t>Open at: Vietnam Public Joint Stock Commercial Bank (PVcomBank).</w:t>
      </w:r>
    </w:p>
    <w:sectPr w:rsidR="00253A08" w:rsidRPr="00276D23" w:rsidSect="002829B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076F"/>
    <w:multiLevelType w:val="multilevel"/>
    <w:tmpl w:val="19F649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441DB6"/>
    <w:multiLevelType w:val="multilevel"/>
    <w:tmpl w:val="CEE23DF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50FB"/>
    <w:multiLevelType w:val="multilevel"/>
    <w:tmpl w:val="D976249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AFE568B"/>
    <w:multiLevelType w:val="multilevel"/>
    <w:tmpl w:val="270ED0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B8D5D89"/>
    <w:multiLevelType w:val="multilevel"/>
    <w:tmpl w:val="7BCE17D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08"/>
    <w:rsid w:val="00253A08"/>
    <w:rsid w:val="00276D23"/>
    <w:rsid w:val="0028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5D3A1"/>
  <w15:docId w15:val="{F870FAFC-61C6-41CF-A6BF-F838B1AC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Zgvr0qmWvV0979OpVzxUZdKcLg==">CgMxLjAyCGguZ2pkZ3hzOAByITEzTkJfUHlscE5MNzJGT0UtalpDWEE2ZXpZNjVnaFZhQw==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2207</Characters>
  <Application>Microsoft Office Word</Application>
  <DocSecurity>0</DocSecurity>
  <Lines>40</Lines>
  <Paragraphs>28</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2024-01-03T11:19:00Z</dcterms:created>
  <dcterms:modified xsi:type="dcterms:W3CDTF">2024-01-04T02:42:00Z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4e24640745f1d390fd171502027c83a45f0f87571921213a24b3c902939c40a3</vt:lpwstr>
  </property>
</Properties>
</file>