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4DA3" w:rsidRPr="00D805A9" w:rsidRDefault="003B2CD6" w:rsidP="008A6A5B">
      <w:pPr>
        <w:pBdr>
          <w:top w:val="nil"/>
          <w:left w:val="nil"/>
          <w:bottom w:val="nil"/>
          <w:right w:val="nil"/>
          <w:between w:val="nil"/>
        </w:pBdr>
        <w:tabs>
          <w:tab w:val="left" w:pos="432"/>
          <w:tab w:val="left" w:pos="4529"/>
        </w:tabs>
        <w:spacing w:after="120" w:line="360" w:lineRule="auto"/>
        <w:rPr>
          <w:rFonts w:ascii="Arial" w:eastAsia="Arial" w:hAnsi="Arial" w:cs="Arial"/>
          <w:b/>
          <w:color w:val="010000"/>
          <w:sz w:val="20"/>
          <w:szCs w:val="20"/>
        </w:rPr>
      </w:pPr>
      <w:bookmarkStart w:id="0" w:name="_heading=h.gjdgxs"/>
      <w:bookmarkEnd w:id="0"/>
      <w:r w:rsidRPr="00D805A9">
        <w:rPr>
          <w:rFonts w:ascii="Arial" w:hAnsi="Arial" w:cs="Arial"/>
          <w:b/>
          <w:color w:val="010000"/>
          <w:sz w:val="20"/>
        </w:rPr>
        <w:t>RIC: Board Resolution</w:t>
      </w:r>
    </w:p>
    <w:p w14:paraId="00000002" w14:textId="3F4B88DD" w:rsidR="00574DA3" w:rsidRPr="00D805A9" w:rsidRDefault="003B2CD6" w:rsidP="008A6A5B">
      <w:pPr>
        <w:pBdr>
          <w:top w:val="nil"/>
          <w:left w:val="nil"/>
          <w:bottom w:val="nil"/>
          <w:right w:val="nil"/>
          <w:between w:val="nil"/>
        </w:pBdr>
        <w:tabs>
          <w:tab w:val="left" w:pos="432"/>
          <w:tab w:val="left" w:pos="4529"/>
        </w:tabs>
        <w:spacing w:after="120" w:line="360" w:lineRule="auto"/>
        <w:rPr>
          <w:rFonts w:ascii="Arial" w:eastAsia="Arial" w:hAnsi="Arial" w:cs="Arial"/>
          <w:color w:val="010000"/>
          <w:sz w:val="20"/>
          <w:szCs w:val="20"/>
        </w:rPr>
      </w:pPr>
      <w:r w:rsidRPr="00D805A9">
        <w:rPr>
          <w:rFonts w:ascii="Arial" w:hAnsi="Arial" w:cs="Arial"/>
          <w:color w:val="010000"/>
          <w:sz w:val="20"/>
        </w:rPr>
        <w:t>On December 29, 202</w:t>
      </w:r>
      <w:r w:rsidR="008A6A5B" w:rsidRPr="00D805A9">
        <w:rPr>
          <w:rFonts w:ascii="Arial" w:hAnsi="Arial" w:cs="Arial"/>
          <w:color w:val="010000"/>
          <w:sz w:val="20"/>
        </w:rPr>
        <w:t>3</w:t>
      </w:r>
      <w:r w:rsidRPr="00D805A9">
        <w:rPr>
          <w:rFonts w:ascii="Arial" w:hAnsi="Arial" w:cs="Arial"/>
          <w:color w:val="010000"/>
          <w:sz w:val="20"/>
        </w:rPr>
        <w:t>, Royal International Corporation announced Resolution No. 20231229/NQ-H</w:t>
      </w:r>
      <w:r w:rsidR="008A6A5B" w:rsidRPr="00D805A9">
        <w:rPr>
          <w:rFonts w:ascii="Arial" w:hAnsi="Arial" w:cs="Arial"/>
          <w:color w:val="010000"/>
          <w:sz w:val="20"/>
        </w:rPr>
        <w:t>D</w:t>
      </w:r>
      <w:r w:rsidRPr="00D805A9">
        <w:rPr>
          <w:rFonts w:ascii="Arial" w:hAnsi="Arial" w:cs="Arial"/>
          <w:color w:val="010000"/>
          <w:sz w:val="20"/>
        </w:rPr>
        <w:t>QT on borrowing capital from HoChiMinh City Development Joint Stock Commercial Bank as follows:</w:t>
      </w:r>
    </w:p>
    <w:p w14:paraId="00000003" w14:textId="3A842639"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 xml:space="preserve">‎‎Article 1. Approve the Plan </w:t>
      </w:r>
      <w:r w:rsidR="008A6A5B" w:rsidRPr="00D805A9">
        <w:rPr>
          <w:rFonts w:ascii="Arial" w:hAnsi="Arial" w:cs="Arial"/>
          <w:color w:val="010000"/>
          <w:sz w:val="20"/>
        </w:rPr>
        <w:t>for</w:t>
      </w:r>
      <w:r w:rsidRPr="00D805A9">
        <w:rPr>
          <w:rFonts w:ascii="Arial" w:hAnsi="Arial" w:cs="Arial"/>
          <w:color w:val="010000"/>
          <w:sz w:val="20"/>
        </w:rPr>
        <w:t xml:space="preserve"> the loan</w:t>
      </w:r>
    </w:p>
    <w:p w14:paraId="00000004" w14:textId="0ED362E7"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Approve the maximum loan plan of VND 150,000,000,000 at HoChiMinh City Development Joint Stock Commercial Bank (HDBank) to pay debts and supplement working capital to serve production and business activities. Details of the loan are as follows:</w:t>
      </w:r>
    </w:p>
    <w:p w14:paraId="00000005" w14:textId="77777777" w:rsidR="00574DA3" w:rsidRPr="00D805A9" w:rsidRDefault="003B2CD6" w:rsidP="008A6A5B">
      <w:pPr>
        <w:numPr>
          <w:ilvl w:val="0"/>
          <w:numId w:val="2"/>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Short-term loan:</w:t>
      </w:r>
    </w:p>
    <w:p w14:paraId="00000006" w14:textId="77777777" w:rsidR="00574DA3" w:rsidRPr="00D805A9" w:rsidRDefault="003B2CD6" w:rsidP="008A6A5B">
      <w:pPr>
        <w:numPr>
          <w:ilvl w:val="0"/>
          <w:numId w:val="1"/>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Loan limit: Up to VND 85,000,000,000;</w:t>
      </w:r>
    </w:p>
    <w:p w14:paraId="00000007" w14:textId="5C5EC018" w:rsidR="00574DA3" w:rsidRPr="00D805A9" w:rsidRDefault="008A6A5B" w:rsidP="008A6A5B">
      <w:pPr>
        <w:numPr>
          <w:ilvl w:val="0"/>
          <w:numId w:val="1"/>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 xml:space="preserve">Payment </w:t>
      </w:r>
      <w:r w:rsidR="003B2CD6" w:rsidRPr="00D805A9">
        <w:rPr>
          <w:rFonts w:ascii="Arial" w:hAnsi="Arial" w:cs="Arial"/>
          <w:color w:val="010000"/>
          <w:sz w:val="20"/>
        </w:rPr>
        <w:t>guarantee limit: Up to VND 2,000,000,000;</w:t>
      </w:r>
    </w:p>
    <w:p w14:paraId="00000008" w14:textId="6C93740A" w:rsidR="00574DA3" w:rsidRPr="00D805A9" w:rsidRDefault="003B2CD6" w:rsidP="008A6A5B">
      <w:pPr>
        <w:numPr>
          <w:ilvl w:val="0"/>
          <w:numId w:val="1"/>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At all times, the loan balance and guarantee issuance balance do not exceed VND 85,000,000,000;</w:t>
      </w:r>
    </w:p>
    <w:p w14:paraId="00000009" w14:textId="39FC3375" w:rsidR="00574DA3" w:rsidRPr="00D805A9" w:rsidRDefault="003B2CD6" w:rsidP="008A6A5B">
      <w:pPr>
        <w:numPr>
          <w:ilvl w:val="0"/>
          <w:numId w:val="1"/>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 xml:space="preserve">Term of </w:t>
      </w:r>
      <w:r w:rsidR="008A6A5B" w:rsidRPr="00D805A9">
        <w:rPr>
          <w:rFonts w:ascii="Arial" w:hAnsi="Arial" w:cs="Arial"/>
          <w:color w:val="010000"/>
          <w:sz w:val="20"/>
        </w:rPr>
        <w:t xml:space="preserve">the </w:t>
      </w:r>
      <w:r w:rsidRPr="00D805A9">
        <w:rPr>
          <w:rFonts w:ascii="Arial" w:hAnsi="Arial" w:cs="Arial"/>
          <w:color w:val="010000"/>
          <w:sz w:val="20"/>
        </w:rPr>
        <w:t>line of credit: 12 months from the date of signing the Credit Contract;</w:t>
      </w:r>
    </w:p>
    <w:p w14:paraId="0000000A" w14:textId="7D1A087D" w:rsidR="00574DA3" w:rsidRPr="00D805A9" w:rsidRDefault="003B2CD6" w:rsidP="008A6A5B">
      <w:pPr>
        <w:numPr>
          <w:ilvl w:val="0"/>
          <w:numId w:val="1"/>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D805A9">
        <w:rPr>
          <w:rFonts w:ascii="Arial" w:hAnsi="Arial" w:cs="Arial"/>
          <w:color w:val="010000"/>
          <w:sz w:val="20"/>
        </w:rPr>
        <w:t xml:space="preserve">Principal and interest payment method: Interest is paid monthly. </w:t>
      </w:r>
      <w:r w:rsidR="008A6A5B" w:rsidRPr="00D805A9">
        <w:rPr>
          <w:rFonts w:ascii="Arial" w:hAnsi="Arial" w:cs="Arial"/>
          <w:color w:val="010000"/>
          <w:sz w:val="20"/>
        </w:rPr>
        <w:t>The principal</w:t>
      </w:r>
      <w:r w:rsidRPr="00D805A9">
        <w:rPr>
          <w:rFonts w:ascii="Arial" w:hAnsi="Arial" w:cs="Arial"/>
          <w:color w:val="010000"/>
          <w:sz w:val="20"/>
        </w:rPr>
        <w:t xml:space="preserve"> is paid at the end of each term according to each Debt Acceptance Agreement or when </w:t>
      </w:r>
      <w:r w:rsidR="008A6A5B" w:rsidRPr="00D805A9">
        <w:rPr>
          <w:rFonts w:ascii="Arial" w:hAnsi="Arial" w:cs="Arial"/>
          <w:color w:val="010000"/>
          <w:sz w:val="20"/>
        </w:rPr>
        <w:t xml:space="preserve">there are </w:t>
      </w:r>
      <w:r w:rsidR="00D805A9">
        <w:rPr>
          <w:rFonts w:ascii="Arial" w:hAnsi="Arial" w:cs="Arial"/>
          <w:color w:val="010000"/>
          <w:sz w:val="20"/>
        </w:rPr>
        <w:t>sources available</w:t>
      </w:r>
      <w:r w:rsidRPr="00D805A9">
        <w:rPr>
          <w:rFonts w:ascii="Arial" w:hAnsi="Arial" w:cs="Arial"/>
          <w:color w:val="010000"/>
          <w:sz w:val="20"/>
        </w:rPr>
        <w:t>;</w:t>
      </w:r>
    </w:p>
    <w:p w14:paraId="0000000B" w14:textId="77777777" w:rsidR="00574DA3" w:rsidRPr="00D805A9" w:rsidRDefault="003B2CD6" w:rsidP="008A6A5B">
      <w:pPr>
        <w:numPr>
          <w:ilvl w:val="0"/>
          <w:numId w:val="2"/>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sidRPr="00D805A9">
        <w:rPr>
          <w:rFonts w:ascii="Arial" w:hAnsi="Arial" w:cs="Arial"/>
          <w:color w:val="010000"/>
          <w:sz w:val="20"/>
        </w:rPr>
        <w:t>Long-term loan: VND 65,000,000,000.</w:t>
      </w:r>
    </w:p>
    <w:p w14:paraId="0000000C" w14:textId="77777777" w:rsidR="00574DA3" w:rsidRPr="00D805A9" w:rsidRDefault="003B2CD6" w:rsidP="008A6A5B">
      <w:pPr>
        <w:numPr>
          <w:ilvl w:val="0"/>
          <w:numId w:val="2"/>
        </w:numPr>
        <w:pBdr>
          <w:top w:val="nil"/>
          <w:left w:val="nil"/>
          <w:bottom w:val="nil"/>
          <w:right w:val="nil"/>
          <w:between w:val="nil"/>
        </w:pBdr>
        <w:tabs>
          <w:tab w:val="left" w:pos="432"/>
          <w:tab w:val="left" w:pos="695"/>
        </w:tabs>
        <w:spacing w:after="120" w:line="360" w:lineRule="auto"/>
        <w:rPr>
          <w:rFonts w:ascii="Arial" w:eastAsia="Arial" w:hAnsi="Arial" w:cs="Arial"/>
          <w:color w:val="010000"/>
          <w:sz w:val="20"/>
          <w:szCs w:val="20"/>
        </w:rPr>
      </w:pPr>
      <w:r w:rsidRPr="00D805A9">
        <w:rPr>
          <w:rFonts w:ascii="Arial" w:hAnsi="Arial" w:cs="Arial"/>
          <w:color w:val="010000"/>
          <w:sz w:val="20"/>
        </w:rPr>
        <w:t>Guarantee assets: Use the Company's assets as collateral to secure the Company's loan at HDBank in accordance with the law.</w:t>
      </w:r>
    </w:p>
    <w:p w14:paraId="0000000D" w14:textId="77777777"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Article 2. Authorization</w:t>
      </w:r>
    </w:p>
    <w:p w14:paraId="0000000E" w14:textId="182BF064"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Assign Mr. Nguyen Thang Hien</w:t>
      </w:r>
      <w:r w:rsidR="00D805A9" w:rsidRPr="00D805A9">
        <w:rPr>
          <w:rFonts w:ascii="Arial" w:hAnsi="Arial" w:cs="Arial"/>
          <w:color w:val="010000"/>
          <w:sz w:val="20"/>
        </w:rPr>
        <w:t xml:space="preserve"> -</w:t>
      </w:r>
      <w:r w:rsidRPr="00D805A9">
        <w:rPr>
          <w:rFonts w:ascii="Arial" w:hAnsi="Arial" w:cs="Arial"/>
          <w:color w:val="010000"/>
          <w:sz w:val="20"/>
        </w:rPr>
        <w:t xml:space="preserve"> Deputy General Manager of the Company, to have full authority to sign documents related to credit transactions, mortgage, extension </w:t>
      </w:r>
      <w:r w:rsidR="00D805A9" w:rsidRPr="00D805A9">
        <w:rPr>
          <w:rFonts w:ascii="Arial" w:hAnsi="Arial" w:cs="Arial"/>
          <w:color w:val="010000"/>
          <w:sz w:val="20"/>
        </w:rPr>
        <w:t>contracts</w:t>
      </w:r>
      <w:r w:rsidR="00D805A9" w:rsidRPr="00D805A9">
        <w:rPr>
          <w:rFonts w:ascii="Arial" w:hAnsi="Arial" w:cs="Arial"/>
          <w:color w:val="010000"/>
          <w:sz w:val="20"/>
        </w:rPr>
        <w:t xml:space="preserve"> </w:t>
      </w:r>
      <w:r w:rsidRPr="00D805A9">
        <w:rPr>
          <w:rFonts w:ascii="Arial" w:hAnsi="Arial" w:cs="Arial"/>
          <w:color w:val="010000"/>
          <w:sz w:val="20"/>
        </w:rPr>
        <w:t xml:space="preserve">or liquidation of contracts before maturity and </w:t>
      </w:r>
      <w:r w:rsidR="00D805A9" w:rsidRPr="00D805A9">
        <w:rPr>
          <w:rFonts w:ascii="Arial" w:hAnsi="Arial" w:cs="Arial"/>
          <w:color w:val="010000"/>
          <w:sz w:val="20"/>
        </w:rPr>
        <w:t xml:space="preserve">other </w:t>
      </w:r>
      <w:r w:rsidRPr="00D805A9">
        <w:rPr>
          <w:rFonts w:ascii="Arial" w:hAnsi="Arial" w:cs="Arial"/>
          <w:color w:val="010000"/>
          <w:sz w:val="20"/>
        </w:rPr>
        <w:t>documents related to borrowing capital at HDBank as stated in Article 1.</w:t>
      </w:r>
    </w:p>
    <w:p w14:paraId="0000000F" w14:textId="77777777"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Article 3. Validity</w:t>
      </w:r>
    </w:p>
    <w:p w14:paraId="00000010" w14:textId="29950982" w:rsidR="00574DA3" w:rsidRPr="00D805A9" w:rsidRDefault="003B2CD6" w:rsidP="008A6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05A9">
        <w:rPr>
          <w:rFonts w:ascii="Arial" w:hAnsi="Arial" w:cs="Arial"/>
          <w:color w:val="010000"/>
          <w:sz w:val="20"/>
        </w:rPr>
        <w:t xml:space="preserve">This Resolution takes effect from the date of signing and is </w:t>
      </w:r>
      <w:r w:rsidR="00D805A9" w:rsidRPr="00D805A9">
        <w:rPr>
          <w:rFonts w:ascii="Arial" w:hAnsi="Arial" w:cs="Arial"/>
          <w:color w:val="010000"/>
          <w:sz w:val="20"/>
        </w:rPr>
        <w:t>made in</w:t>
      </w:r>
      <w:r w:rsidRPr="00D805A9">
        <w:rPr>
          <w:rFonts w:ascii="Arial" w:hAnsi="Arial" w:cs="Arial"/>
          <w:color w:val="010000"/>
          <w:sz w:val="20"/>
        </w:rPr>
        <w:t xml:space="preserve"> three (03) copies.</w:t>
      </w:r>
    </w:p>
    <w:sectPr w:rsidR="00574DA3" w:rsidRPr="00D805A9" w:rsidSect="008A6A5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87E"/>
    <w:multiLevelType w:val="multilevel"/>
    <w:tmpl w:val="F21A5C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C11E64"/>
    <w:multiLevelType w:val="multilevel"/>
    <w:tmpl w:val="0CBE1E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A3"/>
    <w:rsid w:val="003B2CD6"/>
    <w:rsid w:val="00574DA3"/>
    <w:rsid w:val="008A6A5B"/>
    <w:rsid w:val="00D805A9"/>
    <w:rsid w:val="00F3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F73E5"/>
  <w15:docId w15:val="{F870FAFC-61C6-41CF-A6BF-F838B1A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y835n0sAnHp38v3mZN/3X4uk3g==">CgMxLjAyCGguZ2pkZ3hzOAByITFKWnRwZHVnUENYdy0xY3VyMVNzVm15R1EzYzNycmVlQw==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1322</Characters>
  <Application>Microsoft Office Word</Application>
  <DocSecurity>0</DocSecurity>
  <Lines>25</Lines>
  <Paragraphs>18</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2024-01-03T11:19:00Z</dcterms:created>
  <dcterms:modified xsi:type="dcterms:W3CDTF">2024-01-04T02:19:00Z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d2c5728bd205e8a710cc0e45a61ad8c7b2bc665b420b801c61a18369671f037c</vt:lpwstr>
  </property>
</Properties>
</file>