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D210161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5493E">
        <w:rPr>
          <w:rFonts w:ascii="Arial" w:hAnsi="Arial" w:cs="Arial"/>
          <w:b/>
          <w:color w:val="010000"/>
          <w:sz w:val="20"/>
        </w:rPr>
        <w:t>TCI: Board Resolution</w:t>
      </w:r>
    </w:p>
    <w:p w14:paraId="00000002" w14:textId="77777777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 xml:space="preserve">On January 02, 2024, Thanh Cong Securities Company announced Resolution No. 01/2024/NQ-HDQT as follows: </w:t>
      </w:r>
    </w:p>
    <w:p w14:paraId="00000003" w14:textId="641F53C5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Article 1: Approve the cancellation of share trading registration of Thanh Cong Securities Joint Stock Company (TCI Share) at Hanoi Stock Exchange (HNX)</w:t>
      </w:r>
      <w:r w:rsidR="009631E1" w:rsidRPr="0025493E">
        <w:rPr>
          <w:rFonts w:ascii="Arial" w:hAnsi="Arial" w:cs="Arial"/>
          <w:color w:val="010000"/>
          <w:sz w:val="20"/>
        </w:rPr>
        <w:t xml:space="preserve">, specifically </w:t>
      </w:r>
      <w:r w:rsidRPr="0025493E">
        <w:rPr>
          <w:rFonts w:ascii="Arial" w:hAnsi="Arial" w:cs="Arial"/>
          <w:color w:val="010000"/>
          <w:sz w:val="20"/>
        </w:rPr>
        <w:t>as follows:</w:t>
      </w:r>
    </w:p>
    <w:p w14:paraId="00000004" w14:textId="20DD9039" w:rsidR="00FF2834" w:rsidRPr="0025493E" w:rsidRDefault="007E1318" w:rsidP="007E1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Securities name: Share</w:t>
      </w:r>
      <w:r w:rsidR="009631E1" w:rsidRPr="0025493E">
        <w:rPr>
          <w:rFonts w:ascii="Arial" w:hAnsi="Arial" w:cs="Arial"/>
          <w:color w:val="010000"/>
          <w:sz w:val="20"/>
        </w:rPr>
        <w:t>s</w:t>
      </w:r>
      <w:r w:rsidRPr="0025493E">
        <w:rPr>
          <w:rFonts w:ascii="Arial" w:hAnsi="Arial" w:cs="Arial"/>
          <w:color w:val="010000"/>
          <w:sz w:val="20"/>
        </w:rPr>
        <w:t xml:space="preserve"> of Thanh Cong Securities Company</w:t>
      </w:r>
    </w:p>
    <w:p w14:paraId="00000005" w14:textId="45D3E4D9" w:rsidR="00FF2834" w:rsidRPr="0025493E" w:rsidRDefault="007E1318" w:rsidP="007E1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Securities type: Common share;</w:t>
      </w:r>
    </w:p>
    <w:p w14:paraId="00000006" w14:textId="77777777" w:rsidR="00FF2834" w:rsidRPr="0025493E" w:rsidRDefault="007E1318" w:rsidP="007E1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Securities code: TCI</w:t>
      </w:r>
    </w:p>
    <w:p w14:paraId="00000007" w14:textId="77777777" w:rsidR="00FF2834" w:rsidRPr="0025493E" w:rsidRDefault="007E1318" w:rsidP="007E1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Par value: VND 10,000/share;</w:t>
      </w:r>
    </w:p>
    <w:p w14:paraId="00000008" w14:textId="77777777" w:rsidR="00FF2834" w:rsidRPr="0025493E" w:rsidRDefault="007E1318" w:rsidP="007E1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Number of shares canceled for trading: 100,979,982 shares</w:t>
      </w:r>
    </w:p>
    <w:p w14:paraId="00000009" w14:textId="05E9EAC1" w:rsidR="00FF2834" w:rsidRPr="0025493E" w:rsidRDefault="007E1318" w:rsidP="007E1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 xml:space="preserve">Value of shares canceled </w:t>
      </w:r>
      <w:r w:rsidR="009631E1" w:rsidRPr="0025493E">
        <w:rPr>
          <w:rFonts w:ascii="Arial" w:hAnsi="Arial" w:cs="Arial"/>
          <w:color w:val="010000"/>
          <w:sz w:val="20"/>
        </w:rPr>
        <w:t xml:space="preserve">for trading </w:t>
      </w:r>
      <w:r w:rsidRPr="0025493E">
        <w:rPr>
          <w:rFonts w:ascii="Arial" w:hAnsi="Arial" w:cs="Arial"/>
          <w:color w:val="010000"/>
          <w:sz w:val="20"/>
        </w:rPr>
        <w:t>(according to par value): VND 1,009,799,820,000</w:t>
      </w:r>
    </w:p>
    <w:p w14:paraId="0000000A" w14:textId="77777777" w:rsidR="00FF2834" w:rsidRPr="0025493E" w:rsidRDefault="007E1318" w:rsidP="007E13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Reasons for trading cancellation: Transfer share listing registration to HOSE</w:t>
      </w:r>
    </w:p>
    <w:p w14:paraId="0000000B" w14:textId="77777777" w:rsidR="00FF2834" w:rsidRPr="0025493E" w:rsidRDefault="007E1318" w:rsidP="007E13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Date of trading cancellation: January 15, 2024</w:t>
      </w:r>
    </w:p>
    <w:p w14:paraId="0000000C" w14:textId="77777777" w:rsidR="00FF2834" w:rsidRPr="0025493E" w:rsidRDefault="007E1318" w:rsidP="007E13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Last trading date on UPCOM trading system: January 12, 2024</w:t>
      </w:r>
    </w:p>
    <w:p w14:paraId="0000000D" w14:textId="77777777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 xml:space="preserve">Article 2: Approve contents related to the listing of TCI shares at HOSE as follows: </w:t>
      </w:r>
    </w:p>
    <w:p w14:paraId="0000000E" w14:textId="60B853EC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 xml:space="preserve">Expected date of first </w:t>
      </w:r>
      <w:r w:rsidR="009631E1" w:rsidRPr="0025493E">
        <w:rPr>
          <w:rFonts w:ascii="Arial" w:hAnsi="Arial" w:cs="Arial"/>
          <w:color w:val="010000"/>
          <w:sz w:val="20"/>
        </w:rPr>
        <w:t>trading</w:t>
      </w:r>
      <w:r w:rsidRPr="0025493E">
        <w:rPr>
          <w:rFonts w:ascii="Arial" w:hAnsi="Arial" w:cs="Arial"/>
          <w:color w:val="010000"/>
          <w:sz w:val="20"/>
        </w:rPr>
        <w:t xml:space="preserve"> at HOSE</w:t>
      </w:r>
      <w:proofErr w:type="gramStart"/>
      <w:r w:rsidRPr="0025493E">
        <w:rPr>
          <w:rFonts w:ascii="Arial" w:hAnsi="Arial" w:cs="Arial"/>
          <w:color w:val="010000"/>
          <w:sz w:val="20"/>
        </w:rPr>
        <w:t>::</w:t>
      </w:r>
      <w:proofErr w:type="gramEnd"/>
      <w:r w:rsidRPr="0025493E">
        <w:rPr>
          <w:rFonts w:ascii="Arial" w:hAnsi="Arial" w:cs="Arial"/>
          <w:color w:val="010000"/>
          <w:sz w:val="20"/>
        </w:rPr>
        <w:t xml:space="preserve"> January 26, 2024</w:t>
      </w:r>
    </w:p>
    <w:p w14:paraId="0000000F" w14:textId="34D0725B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Article 3: Approve resolv</w:t>
      </w:r>
      <w:r w:rsidR="009631E1" w:rsidRPr="0025493E">
        <w:rPr>
          <w:rFonts w:ascii="Arial" w:hAnsi="Arial" w:cs="Arial"/>
          <w:color w:val="010000"/>
          <w:sz w:val="20"/>
        </w:rPr>
        <w:t>ing</w:t>
      </w:r>
      <w:r w:rsidRPr="0025493E">
        <w:rPr>
          <w:rFonts w:ascii="Arial" w:hAnsi="Arial" w:cs="Arial"/>
          <w:color w:val="010000"/>
          <w:sz w:val="20"/>
        </w:rPr>
        <w:t xml:space="preserve"> the interests of the Company's shareholders</w:t>
      </w:r>
    </w:p>
    <w:p w14:paraId="00000010" w14:textId="7F6F30D5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TCI shares are registered to be listed on HOSE. Shareholders' rights when canceling the trading of TCI shares at HNX will be maintained and guaranteed in accordance with the law</w:t>
      </w:r>
      <w:r w:rsidR="009631E1" w:rsidRPr="0025493E">
        <w:rPr>
          <w:rFonts w:ascii="Arial" w:hAnsi="Arial" w:cs="Arial"/>
          <w:color w:val="010000"/>
          <w:sz w:val="20"/>
        </w:rPr>
        <w:t>. T</w:t>
      </w:r>
      <w:r w:rsidRPr="0025493E">
        <w:rPr>
          <w:rFonts w:ascii="Arial" w:hAnsi="Arial" w:cs="Arial"/>
          <w:color w:val="010000"/>
          <w:sz w:val="20"/>
        </w:rPr>
        <w:t>he entire amount of TCI shares</w:t>
      </w:r>
      <w:r w:rsidR="009631E1" w:rsidRPr="0025493E">
        <w:rPr>
          <w:rFonts w:ascii="Arial" w:hAnsi="Arial" w:cs="Arial"/>
          <w:color w:val="010000"/>
          <w:sz w:val="20"/>
        </w:rPr>
        <w:t xml:space="preserve"> </w:t>
      </w:r>
      <w:r w:rsidRPr="0025493E">
        <w:rPr>
          <w:rFonts w:ascii="Arial" w:hAnsi="Arial" w:cs="Arial"/>
          <w:color w:val="010000"/>
          <w:sz w:val="20"/>
        </w:rPr>
        <w:t>canceled from registration for trading at HNX will be listed on HOSE.</w:t>
      </w:r>
    </w:p>
    <w:p w14:paraId="00000011" w14:textId="1842AEAD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 xml:space="preserve">Article 4: The Board of Directors </w:t>
      </w:r>
      <w:r w:rsidR="009631E1" w:rsidRPr="0025493E">
        <w:rPr>
          <w:rFonts w:ascii="Arial" w:hAnsi="Arial" w:cs="Arial"/>
          <w:color w:val="010000"/>
          <w:sz w:val="20"/>
        </w:rPr>
        <w:t>approves</w:t>
      </w:r>
      <w:r w:rsidRPr="0025493E">
        <w:rPr>
          <w:rFonts w:ascii="Arial" w:hAnsi="Arial" w:cs="Arial"/>
          <w:color w:val="010000"/>
          <w:sz w:val="20"/>
        </w:rPr>
        <w:t xml:space="preserve"> assign</w:t>
      </w:r>
      <w:r w:rsidR="009631E1" w:rsidRPr="0025493E">
        <w:rPr>
          <w:rFonts w:ascii="Arial" w:hAnsi="Arial" w:cs="Arial"/>
          <w:color w:val="010000"/>
          <w:sz w:val="20"/>
        </w:rPr>
        <w:t>ing</w:t>
      </w:r>
      <w:r w:rsidRPr="0025493E">
        <w:rPr>
          <w:rFonts w:ascii="Arial" w:hAnsi="Arial" w:cs="Arial"/>
          <w:color w:val="010000"/>
          <w:sz w:val="20"/>
        </w:rPr>
        <w:t>/authoriz</w:t>
      </w:r>
      <w:r w:rsidR="009631E1" w:rsidRPr="0025493E">
        <w:rPr>
          <w:rFonts w:ascii="Arial" w:hAnsi="Arial" w:cs="Arial"/>
          <w:color w:val="010000"/>
          <w:sz w:val="20"/>
        </w:rPr>
        <w:t>ing</w:t>
      </w:r>
      <w:r w:rsidRPr="0025493E">
        <w:rPr>
          <w:rFonts w:ascii="Arial" w:hAnsi="Arial" w:cs="Arial"/>
          <w:color w:val="010000"/>
          <w:sz w:val="20"/>
        </w:rPr>
        <w:t xml:space="preserve"> the Chair of the Board of Directors to </w:t>
      </w:r>
      <w:proofErr w:type="gramStart"/>
      <w:r w:rsidR="009631E1" w:rsidRPr="0025493E">
        <w:rPr>
          <w:rFonts w:ascii="Arial" w:hAnsi="Arial" w:cs="Arial"/>
          <w:color w:val="010000"/>
          <w:sz w:val="20"/>
        </w:rPr>
        <w:t>organize</w:t>
      </w:r>
      <w:proofErr w:type="gramEnd"/>
      <w:r w:rsidR="009631E1" w:rsidRPr="0025493E">
        <w:rPr>
          <w:rFonts w:ascii="Arial" w:hAnsi="Arial" w:cs="Arial"/>
          <w:color w:val="010000"/>
          <w:sz w:val="20"/>
        </w:rPr>
        <w:t xml:space="preserve"> the </w:t>
      </w:r>
      <w:r w:rsidRPr="0025493E">
        <w:rPr>
          <w:rFonts w:ascii="Arial" w:hAnsi="Arial" w:cs="Arial"/>
          <w:color w:val="010000"/>
          <w:sz w:val="20"/>
        </w:rPr>
        <w:t>implement</w:t>
      </w:r>
      <w:r w:rsidR="009631E1" w:rsidRPr="0025493E">
        <w:rPr>
          <w:rFonts w:ascii="Arial" w:hAnsi="Arial" w:cs="Arial"/>
          <w:color w:val="010000"/>
          <w:sz w:val="20"/>
        </w:rPr>
        <w:t>ation</w:t>
      </w:r>
      <w:r w:rsidRPr="0025493E">
        <w:rPr>
          <w:rFonts w:ascii="Arial" w:hAnsi="Arial" w:cs="Arial"/>
          <w:color w:val="010000"/>
          <w:sz w:val="20"/>
        </w:rPr>
        <w:t xml:space="preserve"> and sign relevant documents according to the provisions of law, ensuring the </w:t>
      </w:r>
      <w:r w:rsidR="009631E1" w:rsidRPr="0025493E">
        <w:rPr>
          <w:rFonts w:ascii="Arial" w:hAnsi="Arial" w:cs="Arial"/>
          <w:color w:val="010000"/>
          <w:sz w:val="20"/>
        </w:rPr>
        <w:t xml:space="preserve">interests </w:t>
      </w:r>
      <w:r w:rsidRPr="0025493E">
        <w:rPr>
          <w:rFonts w:ascii="Arial" w:hAnsi="Arial" w:cs="Arial"/>
          <w:color w:val="010000"/>
          <w:sz w:val="20"/>
        </w:rPr>
        <w:t>of shareholders and the Company.</w:t>
      </w:r>
    </w:p>
    <w:p w14:paraId="00000012" w14:textId="43FA7618" w:rsidR="00FF2834" w:rsidRPr="0025493E" w:rsidRDefault="007E1318" w:rsidP="007E13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5493E">
        <w:rPr>
          <w:rFonts w:ascii="Arial" w:hAnsi="Arial" w:cs="Arial"/>
          <w:color w:val="010000"/>
          <w:sz w:val="20"/>
        </w:rPr>
        <w:t>Article 5: This Resolution takes effect from the date of its signing. The Board of Directors, the Executive Board</w:t>
      </w:r>
      <w:r w:rsidR="009631E1" w:rsidRPr="0025493E">
        <w:rPr>
          <w:rFonts w:ascii="Arial" w:hAnsi="Arial" w:cs="Arial"/>
          <w:color w:val="010000"/>
          <w:sz w:val="20"/>
        </w:rPr>
        <w:t>,</w:t>
      </w:r>
      <w:r w:rsidRPr="0025493E">
        <w:rPr>
          <w:rFonts w:ascii="Arial" w:hAnsi="Arial" w:cs="Arial"/>
          <w:color w:val="010000"/>
          <w:sz w:val="20"/>
        </w:rPr>
        <w:t xml:space="preserve"> and relevant departments </w:t>
      </w:r>
      <w:r w:rsidR="009631E1" w:rsidRPr="0025493E">
        <w:rPr>
          <w:rFonts w:ascii="Arial" w:hAnsi="Arial" w:cs="Arial"/>
          <w:color w:val="010000"/>
          <w:sz w:val="20"/>
        </w:rPr>
        <w:t xml:space="preserve">and individuals </w:t>
      </w:r>
      <w:r w:rsidRPr="0025493E">
        <w:rPr>
          <w:rFonts w:ascii="Arial" w:hAnsi="Arial" w:cs="Arial"/>
          <w:color w:val="010000"/>
          <w:sz w:val="20"/>
        </w:rPr>
        <w:t>of the Company are responsible for implementing this Resolution.</w:t>
      </w:r>
      <w:r w:rsidR="009631E1" w:rsidRPr="0025493E">
        <w:rPr>
          <w:rFonts w:ascii="Arial" w:hAnsi="Arial" w:cs="Arial"/>
          <w:color w:val="010000"/>
          <w:sz w:val="20"/>
        </w:rPr>
        <w:t xml:space="preserve"> </w:t>
      </w:r>
    </w:p>
    <w:sectPr w:rsidR="00FF2834" w:rsidRPr="0025493E" w:rsidSect="007E1318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B4A47"/>
    <w:multiLevelType w:val="multilevel"/>
    <w:tmpl w:val="593CC1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493086"/>
    <w:multiLevelType w:val="multilevel"/>
    <w:tmpl w:val="FB2A392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84488C"/>
    <w:multiLevelType w:val="multilevel"/>
    <w:tmpl w:val="515A51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34"/>
    <w:rsid w:val="0025493E"/>
    <w:rsid w:val="00297888"/>
    <w:rsid w:val="0070622F"/>
    <w:rsid w:val="007E1318"/>
    <w:rsid w:val="009631E1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651FA"/>
  <w15:docId w15:val="{AD97C249-46A1-418E-BF5E-2E656E1C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aK3DJoLOlnauyK41ItzeRxEng==">CgMxLjA4AHIhMXNHNzBIcmEtd21IUXRyMFhuX20wZHBrcGR4WERheWhV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2024-01-04T04:07:00Z</dcterms:created>
  <dcterms:modified xsi:type="dcterms:W3CDTF">2024-01-04T04:07:00Z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3b4889008235e937740ef710e431e7046873f11d6be0222ff775c36cc87133f8</vt:lpwstr>
  </property>
</Properties>
</file>