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40B5" w:rsidRPr="001F71A1" w:rsidRDefault="001A73C2" w:rsidP="001A73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F71A1">
        <w:rPr>
          <w:rFonts w:ascii="Arial" w:hAnsi="Arial" w:cs="Arial"/>
          <w:b/>
          <w:bCs/>
          <w:color w:val="010000"/>
          <w:sz w:val="20"/>
        </w:rPr>
        <w:t>TS3:</w:t>
      </w:r>
      <w:r w:rsidRPr="001F71A1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7777777" w:rsidR="00C440B5" w:rsidRPr="001F71A1" w:rsidRDefault="001A73C2" w:rsidP="001A73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C440B5" w:rsidRPr="001F71A1" w:rsidSect="001A73C2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1F71A1">
        <w:rPr>
          <w:rFonts w:ascii="Arial" w:hAnsi="Arial" w:cs="Arial"/>
          <w:color w:val="010000"/>
          <w:sz w:val="20"/>
        </w:rPr>
        <w:t>On December 30, 2023, One Member Limited Liability Company No 532 announced Decision No. 06/QD-HDQT on the establishment of Factory 322 under One Member Limited Liability Company No 532 as follows:</w:t>
      </w:r>
    </w:p>
    <w:p w14:paraId="00000003" w14:textId="569A0165" w:rsidR="00C440B5" w:rsidRPr="001F71A1" w:rsidRDefault="001A73C2" w:rsidP="001A73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lastRenderedPageBreak/>
        <w:t xml:space="preserve">‎‎Article 1. Establish Factory 322 under </w:t>
      </w:r>
      <w:r w:rsidR="00294327" w:rsidRPr="001F71A1">
        <w:rPr>
          <w:rFonts w:ascii="Arial" w:hAnsi="Arial" w:cs="Arial"/>
          <w:color w:val="010000"/>
          <w:sz w:val="20"/>
        </w:rPr>
        <w:t xml:space="preserve">One Member Limited Liability Company </w:t>
      </w:r>
      <w:r w:rsidRPr="001F71A1">
        <w:rPr>
          <w:rFonts w:ascii="Arial" w:hAnsi="Arial" w:cs="Arial"/>
          <w:color w:val="010000"/>
          <w:sz w:val="20"/>
        </w:rPr>
        <w:t>on the basis of organization and payroll from Team 8.</w:t>
      </w:r>
      <w:r w:rsidR="00294327" w:rsidRPr="001F71A1">
        <w:rPr>
          <w:rFonts w:ascii="Arial" w:hAnsi="Arial" w:cs="Arial"/>
          <w:color w:val="010000"/>
          <w:sz w:val="20"/>
        </w:rPr>
        <w:t xml:space="preserve"> </w:t>
      </w:r>
    </w:p>
    <w:p w14:paraId="00000004" w14:textId="77777777" w:rsidR="00C440B5" w:rsidRPr="001F71A1" w:rsidRDefault="001A73C2" w:rsidP="001A73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t>‎‎Article 2. Operating model and payroll organization of Factory 322:</w:t>
      </w:r>
    </w:p>
    <w:p w14:paraId="00000005" w14:textId="77777777" w:rsidR="00C440B5" w:rsidRPr="001F71A1" w:rsidRDefault="001A73C2" w:rsidP="001A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t>Operation model: Dependent accounting</w:t>
      </w:r>
    </w:p>
    <w:p w14:paraId="00000006" w14:textId="77777777" w:rsidR="00C440B5" w:rsidRPr="001F71A1" w:rsidRDefault="001A73C2" w:rsidP="001A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t>Payroll organization structure:</w:t>
      </w:r>
    </w:p>
    <w:p w14:paraId="00000007" w14:textId="0D515C4E" w:rsidR="00C440B5" w:rsidRPr="001F71A1" w:rsidRDefault="001A73C2" w:rsidP="001A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t xml:space="preserve">Factory’s Manager 01 </w:t>
      </w:r>
      <w:r w:rsidR="00294327" w:rsidRPr="001F71A1">
        <w:rPr>
          <w:rFonts w:ascii="Arial" w:hAnsi="Arial" w:cs="Arial"/>
          <w:color w:val="010000"/>
          <w:sz w:val="20"/>
        </w:rPr>
        <w:t>person</w:t>
      </w:r>
    </w:p>
    <w:p w14:paraId="00000008" w14:textId="1C3B2941" w:rsidR="00C440B5" w:rsidRPr="001F71A1" w:rsidRDefault="001A73C2" w:rsidP="001A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t xml:space="preserve">Factory’s Deputy Manager: 01 - 03 </w:t>
      </w:r>
      <w:r w:rsidR="00294327" w:rsidRPr="001F71A1">
        <w:rPr>
          <w:rFonts w:ascii="Arial" w:hAnsi="Arial" w:cs="Arial"/>
          <w:color w:val="010000"/>
          <w:sz w:val="20"/>
        </w:rPr>
        <w:t>person(s)</w:t>
      </w:r>
    </w:p>
    <w:p w14:paraId="00000009" w14:textId="37143240" w:rsidR="00C440B5" w:rsidRPr="001F71A1" w:rsidRDefault="001A73C2" w:rsidP="001A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t>Technical employee: 03 - 05 person</w:t>
      </w:r>
      <w:r w:rsidR="00294327" w:rsidRPr="001F71A1">
        <w:rPr>
          <w:rFonts w:ascii="Arial" w:hAnsi="Arial" w:cs="Arial"/>
          <w:color w:val="010000"/>
          <w:sz w:val="20"/>
        </w:rPr>
        <w:t>(</w:t>
      </w:r>
      <w:r w:rsidRPr="001F71A1">
        <w:rPr>
          <w:rFonts w:ascii="Arial" w:hAnsi="Arial" w:cs="Arial"/>
          <w:color w:val="010000"/>
          <w:sz w:val="20"/>
        </w:rPr>
        <w:t>s</w:t>
      </w:r>
      <w:r w:rsidR="00294327" w:rsidRPr="001F71A1">
        <w:rPr>
          <w:rFonts w:ascii="Arial" w:hAnsi="Arial" w:cs="Arial"/>
          <w:color w:val="010000"/>
          <w:sz w:val="20"/>
        </w:rPr>
        <w:t>)</w:t>
      </w:r>
    </w:p>
    <w:p w14:paraId="0000000A" w14:textId="3C161ACA" w:rsidR="00C440B5" w:rsidRPr="001F71A1" w:rsidRDefault="001A73C2" w:rsidP="001A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t xml:space="preserve">Accountant: 01 - 02 </w:t>
      </w:r>
      <w:r w:rsidR="00294327" w:rsidRPr="001F71A1">
        <w:rPr>
          <w:rFonts w:ascii="Arial" w:hAnsi="Arial" w:cs="Arial"/>
          <w:color w:val="010000"/>
          <w:sz w:val="20"/>
        </w:rPr>
        <w:t>person(s)</w:t>
      </w:r>
    </w:p>
    <w:p w14:paraId="0000000B" w14:textId="77777777" w:rsidR="00C440B5" w:rsidRPr="001F71A1" w:rsidRDefault="001A73C2" w:rsidP="001A7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t>Direct labor department: Demarcation according to regulations and mission requirements.</w:t>
      </w:r>
    </w:p>
    <w:p w14:paraId="0000000C" w14:textId="77777777" w:rsidR="00C440B5" w:rsidRPr="001F71A1" w:rsidRDefault="001A73C2" w:rsidP="001A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F71A1">
        <w:rPr>
          <w:rFonts w:ascii="Arial" w:hAnsi="Arial" w:cs="Arial"/>
          <w:color w:val="010000"/>
          <w:sz w:val="20"/>
        </w:rPr>
        <w:t>Business lines: According to the business lines of the Company</w:t>
      </w:r>
    </w:p>
    <w:p w14:paraId="0000000D" w14:textId="01373D31" w:rsidR="00C440B5" w:rsidRPr="001F71A1" w:rsidRDefault="001A73C2" w:rsidP="001A73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F71A1">
        <w:rPr>
          <w:rFonts w:ascii="Arial" w:hAnsi="Arial" w:cs="Arial"/>
          <w:color w:val="010000"/>
          <w:sz w:val="20"/>
        </w:rPr>
        <w:t xml:space="preserve">‎‎Article 3. This Decision takes effect from January 01, 2024. </w:t>
      </w:r>
      <w:r w:rsidR="00294327" w:rsidRPr="001F71A1">
        <w:rPr>
          <w:rFonts w:ascii="Arial" w:hAnsi="Arial" w:cs="Arial"/>
          <w:color w:val="010000"/>
          <w:sz w:val="20"/>
        </w:rPr>
        <w:t>Assign t</w:t>
      </w:r>
      <w:r w:rsidRPr="001F71A1">
        <w:rPr>
          <w:rFonts w:ascii="Arial" w:hAnsi="Arial" w:cs="Arial"/>
          <w:color w:val="010000"/>
          <w:sz w:val="20"/>
        </w:rPr>
        <w:t>he Manager of the Company</w:t>
      </w:r>
      <w:r w:rsidR="00294327" w:rsidRPr="001F71A1">
        <w:rPr>
          <w:rFonts w:ascii="Arial" w:hAnsi="Arial" w:cs="Arial"/>
          <w:color w:val="010000"/>
          <w:sz w:val="20"/>
        </w:rPr>
        <w:t>, based on the actual status,</w:t>
      </w:r>
      <w:r w:rsidRPr="001F71A1">
        <w:rPr>
          <w:rFonts w:ascii="Arial" w:hAnsi="Arial" w:cs="Arial"/>
          <w:color w:val="010000"/>
          <w:sz w:val="20"/>
        </w:rPr>
        <w:t xml:space="preserve"> to propose to the Board of Director</w:t>
      </w:r>
      <w:r w:rsidR="00294327" w:rsidRPr="001F71A1">
        <w:rPr>
          <w:rFonts w:ascii="Arial" w:hAnsi="Arial" w:cs="Arial"/>
          <w:color w:val="010000"/>
          <w:sz w:val="20"/>
        </w:rPr>
        <w:t>s for approval</w:t>
      </w:r>
      <w:r w:rsidRPr="001F71A1">
        <w:rPr>
          <w:rFonts w:ascii="Arial" w:hAnsi="Arial" w:cs="Arial"/>
          <w:color w:val="010000"/>
          <w:sz w:val="20"/>
        </w:rPr>
        <w:t xml:space="preserve"> to appoint management positions of Factory 322 according to regulations.</w:t>
      </w:r>
    </w:p>
    <w:p w14:paraId="0000000E" w14:textId="36FB58BD" w:rsidR="00C440B5" w:rsidRPr="001F71A1" w:rsidRDefault="001A73C2" w:rsidP="001A73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8"/>
        </w:rPr>
      </w:pPr>
      <w:r w:rsidRPr="001F71A1">
        <w:rPr>
          <w:rFonts w:ascii="Arial" w:hAnsi="Arial" w:cs="Arial"/>
          <w:color w:val="010000"/>
          <w:sz w:val="20"/>
        </w:rPr>
        <w:t xml:space="preserve">‎‎Article 4. Members of the Board of Directors, the Board of </w:t>
      </w:r>
      <w:r w:rsidR="00294327" w:rsidRPr="001F71A1">
        <w:rPr>
          <w:rFonts w:ascii="Arial" w:hAnsi="Arial" w:cs="Arial"/>
          <w:color w:val="010000"/>
          <w:sz w:val="20"/>
        </w:rPr>
        <w:t>Managers</w:t>
      </w:r>
      <w:r w:rsidRPr="001F71A1">
        <w:rPr>
          <w:rFonts w:ascii="Arial" w:hAnsi="Arial" w:cs="Arial"/>
          <w:color w:val="010000"/>
          <w:sz w:val="20"/>
        </w:rPr>
        <w:t>,</w:t>
      </w:r>
      <w:r w:rsidR="00294327" w:rsidRPr="001F71A1">
        <w:rPr>
          <w:rFonts w:ascii="Arial" w:hAnsi="Arial" w:cs="Arial"/>
          <w:color w:val="010000"/>
          <w:sz w:val="20"/>
        </w:rPr>
        <w:t xml:space="preserve"> and</w:t>
      </w:r>
      <w:r w:rsidRPr="001F71A1">
        <w:rPr>
          <w:rFonts w:ascii="Arial" w:hAnsi="Arial" w:cs="Arial"/>
          <w:color w:val="010000"/>
          <w:sz w:val="20"/>
        </w:rPr>
        <w:t xml:space="preserve"> relevant units, departments, individuals are responsible for the implementation of this Resolution.</w:t>
      </w:r>
      <w:r w:rsidR="00294327" w:rsidRPr="001F71A1">
        <w:rPr>
          <w:rFonts w:ascii="Arial" w:hAnsi="Arial" w:cs="Arial"/>
          <w:color w:val="010000"/>
          <w:sz w:val="20"/>
        </w:rPr>
        <w:t>/.</w:t>
      </w:r>
    </w:p>
    <w:sectPr w:rsidR="00C440B5" w:rsidRPr="001F71A1" w:rsidSect="001A73C2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A6BC5"/>
    <w:multiLevelType w:val="multilevel"/>
    <w:tmpl w:val="253CDFC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0E59FE"/>
    <w:multiLevelType w:val="multilevel"/>
    <w:tmpl w:val="DB6435A0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B5"/>
    <w:rsid w:val="001A73C2"/>
    <w:rsid w:val="001F71A1"/>
    <w:rsid w:val="00294327"/>
    <w:rsid w:val="00682A84"/>
    <w:rsid w:val="00C4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1B19"/>
  <w15:docId w15:val="{AD97C249-46A1-418E-BF5E-2E656E1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qvgzNYDqRENwtcA4tgelfPHdg==">CgMxLjAyCGguZ2pkZ3hzOAByITFyOVhrcVNhdkZ3ZzdOc2dIV3ZHeTVKRjBpSmFSU01XTg==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2024-01-04T04:08:00Z</dcterms:created>
  <dcterms:modified xsi:type="dcterms:W3CDTF">2024-01-04T04:08:00Z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f9874870600bb9236eeeea8e741aaae09d001fef69dfa9a68b139fdcc0b1a337</vt:lpwstr>
  </property>
</Properties>
</file>