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B3172" w:rsidRPr="00541F4B" w:rsidRDefault="00592D25" w:rsidP="00431FB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41F4B">
        <w:rPr>
          <w:rFonts w:ascii="Arial" w:hAnsi="Arial" w:cs="Arial"/>
          <w:b/>
          <w:color w:val="010000"/>
          <w:sz w:val="20"/>
        </w:rPr>
        <w:t>VAB: Board Resolution</w:t>
      </w:r>
    </w:p>
    <w:p w14:paraId="00000002" w14:textId="73E2D3AD" w:rsidR="00FB3172" w:rsidRPr="00541F4B" w:rsidRDefault="00592D25" w:rsidP="00431FB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1F4B">
        <w:rPr>
          <w:rFonts w:ascii="Arial" w:hAnsi="Arial" w:cs="Arial"/>
          <w:color w:val="010000"/>
          <w:sz w:val="20"/>
        </w:rPr>
        <w:t xml:space="preserve">On December 29, 2023, </w:t>
      </w:r>
      <w:proofErr w:type="spellStart"/>
      <w:r w:rsidRPr="00541F4B">
        <w:rPr>
          <w:rFonts w:ascii="Arial" w:hAnsi="Arial" w:cs="Arial"/>
          <w:color w:val="010000"/>
          <w:sz w:val="20"/>
        </w:rPr>
        <w:t>VietNam</w:t>
      </w:r>
      <w:proofErr w:type="spellEnd"/>
      <w:r w:rsidRPr="00541F4B">
        <w:rPr>
          <w:rFonts w:ascii="Arial" w:hAnsi="Arial" w:cs="Arial"/>
          <w:color w:val="010000"/>
          <w:sz w:val="20"/>
        </w:rPr>
        <w:t xml:space="preserve"> – Asia Commercial Joint Stock Bank </w:t>
      </w:r>
      <w:proofErr w:type="gramStart"/>
      <w:r w:rsidRPr="00541F4B">
        <w:rPr>
          <w:rFonts w:ascii="Arial" w:hAnsi="Arial" w:cs="Arial"/>
          <w:color w:val="010000"/>
          <w:sz w:val="20"/>
        </w:rPr>
        <w:t>announced</w:t>
      </w:r>
      <w:proofErr w:type="gramEnd"/>
      <w:r w:rsidRPr="00541F4B">
        <w:rPr>
          <w:rFonts w:ascii="Arial" w:hAnsi="Arial" w:cs="Arial"/>
          <w:color w:val="010000"/>
          <w:sz w:val="20"/>
        </w:rPr>
        <w:t xml:space="preserve"> Resolution No. 280/2023/NQ-HDQT on notifying shareholders to exercise the rights of nomination and candidacy of personnel </w:t>
      </w:r>
      <w:r w:rsidR="007E6826" w:rsidRPr="00541F4B">
        <w:rPr>
          <w:rFonts w:ascii="Arial" w:hAnsi="Arial" w:cs="Arial"/>
          <w:color w:val="010000"/>
          <w:sz w:val="20"/>
        </w:rPr>
        <w:t>(</w:t>
      </w:r>
      <w:r w:rsidRPr="00541F4B">
        <w:rPr>
          <w:rFonts w:ascii="Arial" w:hAnsi="Arial" w:cs="Arial"/>
          <w:color w:val="010000"/>
          <w:sz w:val="20"/>
        </w:rPr>
        <w:t>expected</w:t>
      </w:r>
      <w:r w:rsidR="007E6826" w:rsidRPr="00541F4B">
        <w:rPr>
          <w:rFonts w:ascii="Arial" w:hAnsi="Arial" w:cs="Arial"/>
          <w:color w:val="010000"/>
          <w:sz w:val="20"/>
        </w:rPr>
        <w:t>)</w:t>
      </w:r>
      <w:r w:rsidRPr="00541F4B">
        <w:rPr>
          <w:rFonts w:ascii="Arial" w:hAnsi="Arial" w:cs="Arial"/>
          <w:color w:val="010000"/>
          <w:sz w:val="20"/>
        </w:rPr>
        <w:t xml:space="preserve"> to additionally elect </w:t>
      </w:r>
      <w:r w:rsidR="007E6826" w:rsidRPr="00541F4B">
        <w:rPr>
          <w:rFonts w:ascii="Arial" w:hAnsi="Arial" w:cs="Arial"/>
          <w:color w:val="010000"/>
          <w:sz w:val="20"/>
        </w:rPr>
        <w:t>and</w:t>
      </w:r>
      <w:r w:rsidRPr="00541F4B">
        <w:rPr>
          <w:rFonts w:ascii="Arial" w:hAnsi="Arial" w:cs="Arial"/>
          <w:color w:val="010000"/>
          <w:sz w:val="20"/>
        </w:rPr>
        <w:t xml:space="preserve"> replace members of the Board of Directors and members of the Supervisory Board</w:t>
      </w:r>
      <w:r w:rsidR="007E6826" w:rsidRPr="00541F4B">
        <w:rPr>
          <w:rFonts w:ascii="Arial" w:hAnsi="Arial" w:cs="Arial"/>
          <w:color w:val="010000"/>
          <w:sz w:val="20"/>
        </w:rPr>
        <w:t xml:space="preserve"> for the term of 2023 - 2028</w:t>
      </w:r>
      <w:r w:rsidRPr="00541F4B">
        <w:rPr>
          <w:rFonts w:ascii="Arial" w:hAnsi="Arial" w:cs="Arial"/>
          <w:color w:val="010000"/>
          <w:sz w:val="20"/>
        </w:rPr>
        <w:t>, as follows:</w:t>
      </w:r>
    </w:p>
    <w:p w14:paraId="00000003" w14:textId="6475D187" w:rsidR="00FB3172" w:rsidRPr="00541F4B" w:rsidRDefault="00592D25" w:rsidP="00431FB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1F4B">
        <w:rPr>
          <w:rFonts w:ascii="Arial" w:hAnsi="Arial" w:cs="Arial"/>
          <w:color w:val="010000"/>
          <w:sz w:val="20"/>
        </w:rPr>
        <w:t xml:space="preserve">‎‎Article 1. Approve notifying shareholders to exercise the rights of nomination and candidacy of personnel </w:t>
      </w:r>
      <w:r w:rsidR="007E6826" w:rsidRPr="00541F4B">
        <w:rPr>
          <w:rFonts w:ascii="Arial" w:hAnsi="Arial" w:cs="Arial"/>
          <w:color w:val="010000"/>
          <w:sz w:val="20"/>
        </w:rPr>
        <w:t>(</w:t>
      </w:r>
      <w:r w:rsidRPr="00541F4B">
        <w:rPr>
          <w:rFonts w:ascii="Arial" w:hAnsi="Arial" w:cs="Arial"/>
          <w:color w:val="010000"/>
          <w:sz w:val="20"/>
        </w:rPr>
        <w:t>expected</w:t>
      </w:r>
      <w:r w:rsidR="007E6826" w:rsidRPr="00541F4B">
        <w:rPr>
          <w:rFonts w:ascii="Arial" w:hAnsi="Arial" w:cs="Arial"/>
          <w:color w:val="010000"/>
          <w:sz w:val="20"/>
        </w:rPr>
        <w:t>)</w:t>
      </w:r>
      <w:r w:rsidRPr="00541F4B">
        <w:rPr>
          <w:rFonts w:ascii="Arial" w:hAnsi="Arial" w:cs="Arial"/>
          <w:color w:val="010000"/>
          <w:sz w:val="20"/>
        </w:rPr>
        <w:t xml:space="preserve"> to additionally elect and replace members of the Board of Directors and members of the Supervisory Board for the term</w:t>
      </w:r>
      <w:r w:rsidR="007E6826" w:rsidRPr="00541F4B">
        <w:rPr>
          <w:rFonts w:ascii="Arial" w:hAnsi="Arial" w:cs="Arial"/>
          <w:color w:val="010000"/>
          <w:sz w:val="20"/>
        </w:rPr>
        <w:t xml:space="preserve"> of</w:t>
      </w:r>
      <w:r w:rsidRPr="00541F4B">
        <w:rPr>
          <w:rFonts w:ascii="Arial" w:hAnsi="Arial" w:cs="Arial"/>
          <w:color w:val="010000"/>
          <w:sz w:val="20"/>
        </w:rPr>
        <w:t xml:space="preserve"> 2023</w:t>
      </w:r>
      <w:r w:rsidR="007E6826" w:rsidRPr="00541F4B">
        <w:rPr>
          <w:rFonts w:ascii="Arial" w:hAnsi="Arial" w:cs="Arial"/>
          <w:color w:val="010000"/>
          <w:sz w:val="20"/>
        </w:rPr>
        <w:t xml:space="preserve"> </w:t>
      </w:r>
      <w:r w:rsidRPr="00541F4B">
        <w:rPr>
          <w:rFonts w:ascii="Arial" w:hAnsi="Arial" w:cs="Arial"/>
          <w:color w:val="010000"/>
          <w:sz w:val="20"/>
        </w:rPr>
        <w:t>-</w:t>
      </w:r>
      <w:r w:rsidR="007E6826" w:rsidRPr="00541F4B">
        <w:rPr>
          <w:rFonts w:ascii="Arial" w:hAnsi="Arial" w:cs="Arial"/>
          <w:color w:val="010000"/>
          <w:sz w:val="20"/>
        </w:rPr>
        <w:t xml:space="preserve"> </w:t>
      </w:r>
      <w:r w:rsidRPr="00541F4B">
        <w:rPr>
          <w:rFonts w:ascii="Arial" w:hAnsi="Arial" w:cs="Arial"/>
          <w:color w:val="010000"/>
          <w:sz w:val="20"/>
        </w:rPr>
        <w:t>2028 as follows:</w:t>
      </w:r>
    </w:p>
    <w:p w14:paraId="00000004" w14:textId="77777777" w:rsidR="00FB3172" w:rsidRPr="00541F4B" w:rsidRDefault="00592D25" w:rsidP="00431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1F4B">
        <w:rPr>
          <w:rFonts w:ascii="Arial" w:hAnsi="Arial" w:cs="Arial"/>
          <w:color w:val="010000"/>
          <w:sz w:val="20"/>
        </w:rPr>
        <w:t>Record date to exercise shareholder’s rights of VAB: January 15, 2024.</w:t>
      </w:r>
    </w:p>
    <w:p w14:paraId="00000005" w14:textId="1320E6DB" w:rsidR="00FB3172" w:rsidRPr="00541F4B" w:rsidRDefault="00592D25" w:rsidP="00431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1F4B">
        <w:rPr>
          <w:rFonts w:ascii="Arial" w:hAnsi="Arial" w:cs="Arial"/>
          <w:color w:val="010000"/>
          <w:sz w:val="20"/>
        </w:rPr>
        <w:t xml:space="preserve">Reason and purpose: Exercise the rights of nomination and candidacy of personnel </w:t>
      </w:r>
      <w:r w:rsidR="007E6826" w:rsidRPr="00541F4B">
        <w:rPr>
          <w:rFonts w:ascii="Arial" w:hAnsi="Arial" w:cs="Arial"/>
          <w:color w:val="010000"/>
          <w:sz w:val="20"/>
        </w:rPr>
        <w:t>(</w:t>
      </w:r>
      <w:r w:rsidRPr="00541F4B">
        <w:rPr>
          <w:rFonts w:ascii="Arial" w:hAnsi="Arial" w:cs="Arial"/>
          <w:color w:val="010000"/>
          <w:sz w:val="20"/>
        </w:rPr>
        <w:t>expected</w:t>
      </w:r>
      <w:r w:rsidR="007E6826" w:rsidRPr="00541F4B">
        <w:rPr>
          <w:rFonts w:ascii="Arial" w:hAnsi="Arial" w:cs="Arial"/>
          <w:color w:val="010000"/>
          <w:sz w:val="20"/>
        </w:rPr>
        <w:t>)</w:t>
      </w:r>
      <w:r w:rsidRPr="00541F4B">
        <w:rPr>
          <w:rFonts w:ascii="Arial" w:hAnsi="Arial" w:cs="Arial"/>
          <w:color w:val="010000"/>
          <w:sz w:val="20"/>
        </w:rPr>
        <w:t xml:space="preserve"> to additionally elect and replace members of the Board of Directors and members of the Supervisory Board for the term </w:t>
      </w:r>
      <w:r w:rsidR="007E6826" w:rsidRPr="00541F4B">
        <w:rPr>
          <w:rFonts w:ascii="Arial" w:hAnsi="Arial" w:cs="Arial"/>
          <w:color w:val="010000"/>
          <w:sz w:val="20"/>
        </w:rPr>
        <w:t xml:space="preserve">of </w:t>
      </w:r>
      <w:r w:rsidRPr="00541F4B">
        <w:rPr>
          <w:rFonts w:ascii="Arial" w:hAnsi="Arial" w:cs="Arial"/>
          <w:color w:val="010000"/>
          <w:sz w:val="20"/>
        </w:rPr>
        <w:t>2023</w:t>
      </w:r>
      <w:r w:rsidR="007E6826" w:rsidRPr="00541F4B">
        <w:rPr>
          <w:rFonts w:ascii="Arial" w:hAnsi="Arial" w:cs="Arial"/>
          <w:color w:val="010000"/>
          <w:sz w:val="20"/>
        </w:rPr>
        <w:t xml:space="preserve"> </w:t>
      </w:r>
      <w:r w:rsidRPr="00541F4B">
        <w:rPr>
          <w:rFonts w:ascii="Arial" w:hAnsi="Arial" w:cs="Arial"/>
          <w:color w:val="010000"/>
          <w:sz w:val="20"/>
        </w:rPr>
        <w:t>-</w:t>
      </w:r>
      <w:r w:rsidR="007E6826" w:rsidRPr="00541F4B">
        <w:rPr>
          <w:rFonts w:ascii="Arial" w:hAnsi="Arial" w:cs="Arial"/>
          <w:color w:val="010000"/>
          <w:sz w:val="20"/>
        </w:rPr>
        <w:t xml:space="preserve"> </w:t>
      </w:r>
      <w:r w:rsidRPr="00541F4B">
        <w:rPr>
          <w:rFonts w:ascii="Arial" w:hAnsi="Arial" w:cs="Arial"/>
          <w:color w:val="010000"/>
          <w:sz w:val="20"/>
        </w:rPr>
        <w:t>2028.</w:t>
      </w:r>
    </w:p>
    <w:p w14:paraId="00000006" w14:textId="6FB48044" w:rsidR="00FB3172" w:rsidRPr="00541F4B" w:rsidRDefault="00592D25" w:rsidP="00431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1F4B">
        <w:rPr>
          <w:rFonts w:ascii="Arial" w:hAnsi="Arial" w:cs="Arial"/>
          <w:color w:val="010000"/>
          <w:sz w:val="20"/>
        </w:rPr>
        <w:t xml:space="preserve">Authorize the Chair of the Board of Directors to decide on the necessary contents for </w:t>
      </w:r>
      <w:r w:rsidR="007E6826" w:rsidRPr="00541F4B">
        <w:rPr>
          <w:rFonts w:ascii="Arial" w:hAnsi="Arial" w:cs="Arial"/>
          <w:color w:val="010000"/>
          <w:sz w:val="20"/>
        </w:rPr>
        <w:t xml:space="preserve">organizing the </w:t>
      </w:r>
      <w:r w:rsidRPr="00541F4B">
        <w:rPr>
          <w:rFonts w:ascii="Arial" w:hAnsi="Arial" w:cs="Arial"/>
          <w:color w:val="010000"/>
          <w:sz w:val="20"/>
        </w:rPr>
        <w:t xml:space="preserve">implementation, including: Notify shareholders about the record date to exercise shareholders’ rights; time to send </w:t>
      </w:r>
      <w:r w:rsidR="007E6826" w:rsidRPr="00541F4B">
        <w:rPr>
          <w:rFonts w:ascii="Arial" w:hAnsi="Arial" w:cs="Arial"/>
          <w:color w:val="010000"/>
          <w:sz w:val="20"/>
        </w:rPr>
        <w:t xml:space="preserve">the </w:t>
      </w:r>
      <w:r w:rsidRPr="00541F4B">
        <w:rPr>
          <w:rFonts w:ascii="Arial" w:hAnsi="Arial" w:cs="Arial"/>
          <w:color w:val="010000"/>
          <w:sz w:val="20"/>
        </w:rPr>
        <w:t xml:space="preserve">Notice of candidacy and nomination to shareholders; deadline for receiving candidacy and nomination dossiers from shareholders; adjust the record date if necessary; and decide on other related contents to ensure </w:t>
      </w:r>
      <w:r w:rsidR="007E6826" w:rsidRPr="00541F4B">
        <w:rPr>
          <w:rFonts w:ascii="Arial" w:hAnsi="Arial" w:cs="Arial"/>
          <w:color w:val="010000"/>
          <w:sz w:val="20"/>
        </w:rPr>
        <w:t xml:space="preserve">that the </w:t>
      </w:r>
      <w:r w:rsidR="00431FBA">
        <w:rPr>
          <w:rFonts w:ascii="Arial" w:hAnsi="Arial" w:cs="Arial"/>
          <w:color w:val="010000"/>
          <w:sz w:val="20"/>
        </w:rPr>
        <w:t>implementation</w:t>
      </w:r>
      <w:r w:rsidRPr="00541F4B">
        <w:rPr>
          <w:rFonts w:ascii="Arial" w:hAnsi="Arial" w:cs="Arial"/>
          <w:color w:val="010000"/>
          <w:sz w:val="20"/>
        </w:rPr>
        <w:t xml:space="preserve"> </w:t>
      </w:r>
      <w:r w:rsidR="00431FBA">
        <w:rPr>
          <w:rFonts w:ascii="Arial" w:hAnsi="Arial" w:cs="Arial"/>
          <w:color w:val="010000"/>
          <w:sz w:val="20"/>
        </w:rPr>
        <w:t>goes smoothly</w:t>
      </w:r>
      <w:r w:rsidR="007E6826" w:rsidRPr="00541F4B">
        <w:rPr>
          <w:rFonts w:ascii="Arial" w:hAnsi="Arial" w:cs="Arial"/>
          <w:color w:val="010000"/>
          <w:sz w:val="20"/>
        </w:rPr>
        <w:t xml:space="preserve"> </w:t>
      </w:r>
      <w:r w:rsidR="00431FBA">
        <w:rPr>
          <w:rFonts w:ascii="Arial" w:hAnsi="Arial" w:cs="Arial"/>
          <w:color w:val="010000"/>
          <w:sz w:val="20"/>
        </w:rPr>
        <w:t>under applicable laws</w:t>
      </w:r>
      <w:r w:rsidRPr="00541F4B">
        <w:rPr>
          <w:rFonts w:ascii="Arial" w:hAnsi="Arial" w:cs="Arial"/>
          <w:color w:val="010000"/>
          <w:sz w:val="20"/>
        </w:rPr>
        <w:t>.</w:t>
      </w:r>
    </w:p>
    <w:p w14:paraId="00000007" w14:textId="54F9A915" w:rsidR="00FB3172" w:rsidRPr="00541F4B" w:rsidRDefault="00592D25" w:rsidP="00431FB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1F4B">
        <w:rPr>
          <w:rFonts w:ascii="Arial" w:hAnsi="Arial" w:cs="Arial"/>
          <w:color w:val="010000"/>
          <w:sz w:val="20"/>
        </w:rPr>
        <w:t xml:space="preserve">‎‎Article 2. This </w:t>
      </w:r>
      <w:r w:rsidR="00431FBA">
        <w:rPr>
          <w:rFonts w:ascii="Arial" w:hAnsi="Arial" w:cs="Arial"/>
          <w:color w:val="010000"/>
          <w:sz w:val="20"/>
        </w:rPr>
        <w:t xml:space="preserve">Board </w:t>
      </w:r>
      <w:r w:rsidRPr="00541F4B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8" w14:textId="603E200C" w:rsidR="00FB3172" w:rsidRPr="00541F4B" w:rsidRDefault="00592D25" w:rsidP="00431FB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541F4B">
        <w:rPr>
          <w:rFonts w:ascii="Arial" w:hAnsi="Arial" w:cs="Arial"/>
          <w:color w:val="010000"/>
          <w:sz w:val="20"/>
        </w:rPr>
        <w:t>‎‎Article 3.</w:t>
      </w:r>
      <w:r w:rsidR="00431FBA">
        <w:rPr>
          <w:rFonts w:ascii="Arial" w:hAnsi="Arial" w:cs="Arial"/>
          <w:color w:val="010000"/>
          <w:sz w:val="20"/>
        </w:rPr>
        <w:t xml:space="preserve"> The Board of Directors,</w:t>
      </w:r>
      <w:bookmarkStart w:id="1" w:name="_GoBack"/>
      <w:bookmarkEnd w:id="1"/>
      <w:r w:rsidRPr="00541F4B">
        <w:rPr>
          <w:rFonts w:ascii="Arial" w:hAnsi="Arial" w:cs="Arial"/>
          <w:color w:val="010000"/>
          <w:sz w:val="20"/>
        </w:rPr>
        <w:t xml:space="preserve"> Executive Board and relevant units/individuals throughout the system of </w:t>
      </w:r>
      <w:proofErr w:type="spellStart"/>
      <w:r w:rsidRPr="00541F4B">
        <w:rPr>
          <w:rFonts w:ascii="Arial" w:hAnsi="Arial" w:cs="Arial"/>
          <w:color w:val="010000"/>
          <w:sz w:val="20"/>
        </w:rPr>
        <w:t>VietNam</w:t>
      </w:r>
      <w:proofErr w:type="spellEnd"/>
      <w:r w:rsidRPr="00541F4B">
        <w:rPr>
          <w:rFonts w:ascii="Arial" w:hAnsi="Arial" w:cs="Arial"/>
          <w:color w:val="010000"/>
          <w:sz w:val="20"/>
        </w:rPr>
        <w:t xml:space="preserve"> – Asia Commercial Joint Stock Bank are responsible for implementing this Resolution.</w:t>
      </w:r>
      <w:r w:rsidR="007E6826" w:rsidRPr="00541F4B">
        <w:rPr>
          <w:rFonts w:ascii="Arial" w:hAnsi="Arial" w:cs="Arial"/>
          <w:color w:val="010000"/>
          <w:sz w:val="20"/>
        </w:rPr>
        <w:t>/.</w:t>
      </w:r>
    </w:p>
    <w:sectPr w:rsidR="00FB3172" w:rsidRPr="00541F4B" w:rsidSect="00592D2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C605E"/>
    <w:multiLevelType w:val="multilevel"/>
    <w:tmpl w:val="99969C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72"/>
    <w:rsid w:val="00431FBA"/>
    <w:rsid w:val="00541F4B"/>
    <w:rsid w:val="00592D25"/>
    <w:rsid w:val="007E6826"/>
    <w:rsid w:val="00F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743E"/>
  <w15:docId w15:val="{AD97C249-46A1-418E-BF5E-2E656E1C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6ri+nFLwiPQRSvsyfZRiFBjetw==">CgMxLjAyCGguZ2pkZ3hzOAByITFpczlodGpqT2J0ZFBDRm96LW9vR09hRWRhR2NZclZqRQ==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2024-01-04T03:41:00Z</dcterms:created>
  <dcterms:modified xsi:type="dcterms:W3CDTF">2024-01-04T03:41:00Z</dcterms:modified>
</cp:coreProperties>
</file>