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755" w:rsidRPr="009B16AE" w:rsidRDefault="00674743" w:rsidP="00666B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B16AE">
        <w:rPr>
          <w:rFonts w:ascii="Arial" w:hAnsi="Arial" w:cs="Arial"/>
          <w:b/>
          <w:color w:val="010000"/>
          <w:sz w:val="20"/>
        </w:rPr>
        <w:t>VGL: Board Resolution</w:t>
      </w:r>
    </w:p>
    <w:p w14:paraId="00000002" w14:textId="46000D2F" w:rsidR="00FD3755" w:rsidRPr="009B16AE" w:rsidRDefault="00674743" w:rsidP="00666B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6AE">
        <w:rPr>
          <w:rFonts w:ascii="Arial" w:hAnsi="Arial" w:cs="Arial"/>
          <w:color w:val="010000"/>
          <w:sz w:val="20"/>
        </w:rPr>
        <w:t xml:space="preserve">On January 02, 2024, </w:t>
      </w:r>
      <w:proofErr w:type="spellStart"/>
      <w:r w:rsidRPr="009B16AE">
        <w:rPr>
          <w:rFonts w:ascii="Arial" w:hAnsi="Arial" w:cs="Arial"/>
          <w:color w:val="010000"/>
          <w:sz w:val="20"/>
        </w:rPr>
        <w:t>Vingal</w:t>
      </w:r>
      <w:proofErr w:type="spellEnd"/>
      <w:r w:rsidRPr="009B16AE">
        <w:rPr>
          <w:rFonts w:ascii="Arial" w:hAnsi="Arial" w:cs="Arial"/>
          <w:color w:val="010000"/>
          <w:sz w:val="20"/>
        </w:rPr>
        <w:t xml:space="preserve"> – </w:t>
      </w:r>
      <w:proofErr w:type="spellStart"/>
      <w:r w:rsidRPr="009B16AE">
        <w:rPr>
          <w:rFonts w:ascii="Arial" w:hAnsi="Arial" w:cs="Arial"/>
          <w:color w:val="010000"/>
          <w:sz w:val="20"/>
        </w:rPr>
        <w:t>Vnsteel</w:t>
      </w:r>
      <w:proofErr w:type="spellEnd"/>
      <w:r w:rsidRPr="009B16AE">
        <w:rPr>
          <w:rFonts w:ascii="Arial" w:hAnsi="Arial" w:cs="Arial"/>
          <w:color w:val="010000"/>
          <w:sz w:val="20"/>
        </w:rPr>
        <w:t xml:space="preserve"> Industries Joint Stock Company announced Resolution No. 01/NQ-HDQT on signing principle contract</w:t>
      </w:r>
      <w:r w:rsidR="009872F8" w:rsidRPr="009B16AE">
        <w:rPr>
          <w:rFonts w:ascii="Arial" w:hAnsi="Arial" w:cs="Arial"/>
          <w:color w:val="010000"/>
          <w:sz w:val="20"/>
        </w:rPr>
        <w:t>s</w:t>
      </w:r>
      <w:r w:rsidRPr="009B16AE">
        <w:rPr>
          <w:rFonts w:ascii="Arial" w:hAnsi="Arial" w:cs="Arial"/>
          <w:color w:val="010000"/>
          <w:sz w:val="20"/>
        </w:rPr>
        <w:t xml:space="preserve"> with affiliated </w:t>
      </w:r>
      <w:r w:rsidR="009872F8" w:rsidRPr="009B16AE">
        <w:rPr>
          <w:rFonts w:ascii="Arial" w:hAnsi="Arial" w:cs="Arial"/>
          <w:color w:val="010000"/>
          <w:sz w:val="20"/>
        </w:rPr>
        <w:t>companies</w:t>
      </w:r>
      <w:r w:rsidRPr="009B16AE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6942E36" w:rsidR="00FD3755" w:rsidRPr="009B16AE" w:rsidRDefault="00674743" w:rsidP="00666B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6AE">
        <w:rPr>
          <w:rFonts w:ascii="Arial" w:hAnsi="Arial" w:cs="Arial"/>
          <w:color w:val="010000"/>
          <w:sz w:val="20"/>
        </w:rPr>
        <w:t xml:space="preserve">‎‎Article 1. Approve the </w:t>
      </w:r>
      <w:r w:rsidR="009872F8" w:rsidRPr="009B16AE">
        <w:rPr>
          <w:rFonts w:ascii="Arial" w:hAnsi="Arial" w:cs="Arial"/>
          <w:color w:val="010000"/>
          <w:sz w:val="20"/>
        </w:rPr>
        <w:t xml:space="preserve">request of the </w:t>
      </w:r>
      <w:r w:rsidR="00666B04">
        <w:rPr>
          <w:rFonts w:ascii="Arial" w:hAnsi="Arial" w:cs="Arial"/>
          <w:color w:val="010000"/>
          <w:sz w:val="20"/>
        </w:rPr>
        <w:t>Managing Director</w:t>
      </w:r>
      <w:r w:rsidR="009872F8" w:rsidRPr="009B16AE">
        <w:rPr>
          <w:rFonts w:ascii="Arial" w:hAnsi="Arial" w:cs="Arial"/>
          <w:color w:val="010000"/>
          <w:sz w:val="20"/>
        </w:rPr>
        <w:t xml:space="preserve"> </w:t>
      </w:r>
      <w:r w:rsidRPr="009B16AE">
        <w:rPr>
          <w:rFonts w:ascii="Arial" w:hAnsi="Arial" w:cs="Arial"/>
          <w:color w:val="010000"/>
          <w:sz w:val="20"/>
        </w:rPr>
        <w:t>in Proposals No. 129/</w:t>
      </w:r>
      <w:proofErr w:type="spellStart"/>
      <w:r w:rsidRPr="009B16AE">
        <w:rPr>
          <w:rFonts w:ascii="Arial" w:hAnsi="Arial" w:cs="Arial"/>
          <w:color w:val="010000"/>
          <w:sz w:val="20"/>
        </w:rPr>
        <w:t>TTr</w:t>
      </w:r>
      <w:proofErr w:type="spellEnd"/>
      <w:r w:rsidRPr="009B16AE">
        <w:rPr>
          <w:rFonts w:ascii="Arial" w:hAnsi="Arial" w:cs="Arial"/>
          <w:color w:val="010000"/>
          <w:sz w:val="20"/>
        </w:rPr>
        <w:t>- VGL, 130/</w:t>
      </w:r>
      <w:proofErr w:type="spellStart"/>
      <w:r w:rsidRPr="009B16AE">
        <w:rPr>
          <w:rFonts w:ascii="Arial" w:hAnsi="Arial" w:cs="Arial"/>
          <w:color w:val="010000"/>
          <w:sz w:val="20"/>
        </w:rPr>
        <w:t>TTr</w:t>
      </w:r>
      <w:proofErr w:type="spellEnd"/>
      <w:r w:rsidRPr="009B16AE">
        <w:rPr>
          <w:rFonts w:ascii="Arial" w:hAnsi="Arial" w:cs="Arial"/>
          <w:color w:val="010000"/>
          <w:sz w:val="20"/>
        </w:rPr>
        <w:t>-VGL, 131/</w:t>
      </w:r>
      <w:proofErr w:type="spellStart"/>
      <w:r w:rsidRPr="009B16AE">
        <w:rPr>
          <w:rFonts w:ascii="Arial" w:hAnsi="Arial" w:cs="Arial"/>
          <w:color w:val="010000"/>
          <w:sz w:val="20"/>
        </w:rPr>
        <w:t>TTr</w:t>
      </w:r>
      <w:proofErr w:type="spellEnd"/>
      <w:r w:rsidRPr="009B16AE">
        <w:rPr>
          <w:rFonts w:ascii="Arial" w:hAnsi="Arial" w:cs="Arial"/>
          <w:color w:val="010000"/>
          <w:sz w:val="20"/>
        </w:rPr>
        <w:t>-VGL, 132/</w:t>
      </w:r>
      <w:proofErr w:type="spellStart"/>
      <w:r w:rsidRPr="009B16AE">
        <w:rPr>
          <w:rFonts w:ascii="Arial" w:hAnsi="Arial" w:cs="Arial"/>
          <w:color w:val="010000"/>
          <w:sz w:val="20"/>
        </w:rPr>
        <w:t>TTr</w:t>
      </w:r>
      <w:proofErr w:type="spellEnd"/>
      <w:r w:rsidRPr="009B16AE">
        <w:rPr>
          <w:rFonts w:ascii="Arial" w:hAnsi="Arial" w:cs="Arial"/>
          <w:color w:val="010000"/>
          <w:sz w:val="20"/>
        </w:rPr>
        <w:t>-VGL on December 25, 2023, Proposal No. 136/</w:t>
      </w:r>
      <w:proofErr w:type="spellStart"/>
      <w:r w:rsidRPr="009B16AE">
        <w:rPr>
          <w:rFonts w:ascii="Arial" w:hAnsi="Arial" w:cs="Arial"/>
          <w:color w:val="010000"/>
          <w:sz w:val="20"/>
        </w:rPr>
        <w:t>TTr</w:t>
      </w:r>
      <w:proofErr w:type="spellEnd"/>
      <w:r w:rsidRPr="009B16AE">
        <w:rPr>
          <w:rFonts w:ascii="Arial" w:hAnsi="Arial" w:cs="Arial"/>
          <w:color w:val="010000"/>
          <w:sz w:val="20"/>
        </w:rPr>
        <w:t>-VGL on December 27, 2023 and Proposal No. 139/</w:t>
      </w:r>
      <w:proofErr w:type="spellStart"/>
      <w:r w:rsidRPr="009B16AE">
        <w:rPr>
          <w:rFonts w:ascii="Arial" w:hAnsi="Arial" w:cs="Arial"/>
          <w:color w:val="010000"/>
          <w:sz w:val="20"/>
        </w:rPr>
        <w:t>TTr</w:t>
      </w:r>
      <w:proofErr w:type="spellEnd"/>
      <w:r w:rsidRPr="009B16AE">
        <w:rPr>
          <w:rFonts w:ascii="Arial" w:hAnsi="Arial" w:cs="Arial"/>
          <w:color w:val="010000"/>
          <w:sz w:val="20"/>
        </w:rPr>
        <w:t>-VGL on December 29, 2023 on signing principle contract</w:t>
      </w:r>
      <w:r w:rsidR="009872F8" w:rsidRPr="009B16AE">
        <w:rPr>
          <w:rFonts w:ascii="Arial" w:hAnsi="Arial" w:cs="Arial"/>
          <w:color w:val="010000"/>
          <w:sz w:val="20"/>
        </w:rPr>
        <w:t>s</w:t>
      </w:r>
      <w:r w:rsidRPr="009B16AE">
        <w:rPr>
          <w:rFonts w:ascii="Arial" w:hAnsi="Arial" w:cs="Arial"/>
          <w:color w:val="010000"/>
          <w:sz w:val="20"/>
        </w:rPr>
        <w:t xml:space="preserve"> in 2024 with the following Companies:</w:t>
      </w:r>
    </w:p>
    <w:p w14:paraId="00000004" w14:textId="77777777" w:rsidR="00FD3755" w:rsidRPr="009B16AE" w:rsidRDefault="00674743" w:rsidP="00666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B16AE">
        <w:rPr>
          <w:rFonts w:ascii="Arial" w:hAnsi="Arial" w:cs="Arial"/>
          <w:color w:val="010000"/>
          <w:sz w:val="20"/>
        </w:rPr>
        <w:t>VnSteel</w:t>
      </w:r>
      <w:proofErr w:type="spellEnd"/>
      <w:r w:rsidRPr="009B16AE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9B16AE">
        <w:rPr>
          <w:rFonts w:ascii="Arial" w:hAnsi="Arial" w:cs="Arial"/>
          <w:color w:val="010000"/>
          <w:sz w:val="20"/>
        </w:rPr>
        <w:t>Vicasa</w:t>
      </w:r>
      <w:proofErr w:type="spellEnd"/>
      <w:r w:rsidRPr="009B16AE">
        <w:rPr>
          <w:rFonts w:ascii="Arial" w:hAnsi="Arial" w:cs="Arial"/>
          <w:color w:val="010000"/>
          <w:sz w:val="20"/>
        </w:rPr>
        <w:t xml:space="preserve"> Joint Stock Company;</w:t>
      </w:r>
    </w:p>
    <w:p w14:paraId="00000005" w14:textId="77777777" w:rsidR="00FD3755" w:rsidRPr="009B16AE" w:rsidRDefault="00674743" w:rsidP="00666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9B16AE">
        <w:rPr>
          <w:rFonts w:ascii="Arial" w:hAnsi="Arial" w:cs="Arial"/>
          <w:color w:val="010000"/>
          <w:sz w:val="20"/>
        </w:rPr>
        <w:t>Binh</w:t>
      </w:r>
      <w:proofErr w:type="spellEnd"/>
      <w:r w:rsidRPr="009B16A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B16AE">
        <w:rPr>
          <w:rFonts w:ascii="Arial" w:hAnsi="Arial" w:cs="Arial"/>
          <w:color w:val="010000"/>
          <w:sz w:val="20"/>
        </w:rPr>
        <w:t>Tay</w:t>
      </w:r>
      <w:proofErr w:type="spellEnd"/>
      <w:r w:rsidRPr="009B16AE">
        <w:rPr>
          <w:rFonts w:ascii="Arial" w:hAnsi="Arial" w:cs="Arial"/>
          <w:color w:val="010000"/>
          <w:sz w:val="20"/>
        </w:rPr>
        <w:t xml:space="preserve"> Steel Wire Netting Joint Stock Company;</w:t>
      </w:r>
    </w:p>
    <w:p w14:paraId="00000006" w14:textId="77777777" w:rsidR="00FD3755" w:rsidRPr="009B16AE" w:rsidRDefault="00674743" w:rsidP="00666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6AE">
        <w:rPr>
          <w:rFonts w:ascii="Arial" w:hAnsi="Arial" w:cs="Arial"/>
          <w:color w:val="010000"/>
          <w:sz w:val="20"/>
        </w:rPr>
        <w:t>Mechanical Engineering &amp; Metallurgy Joint-Stock Company;</w:t>
      </w:r>
    </w:p>
    <w:p w14:paraId="00000007" w14:textId="77777777" w:rsidR="00FD3755" w:rsidRPr="009B16AE" w:rsidRDefault="00674743" w:rsidP="00666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6AE">
        <w:rPr>
          <w:rFonts w:ascii="Arial" w:hAnsi="Arial" w:cs="Arial"/>
          <w:color w:val="010000"/>
          <w:sz w:val="20"/>
        </w:rPr>
        <w:t xml:space="preserve">Saigon Steel Service &amp; Processing </w:t>
      </w:r>
      <w:proofErr w:type="spellStart"/>
      <w:proofErr w:type="gramStart"/>
      <w:r w:rsidRPr="009B16AE">
        <w:rPr>
          <w:rFonts w:ascii="Arial" w:hAnsi="Arial" w:cs="Arial"/>
          <w:color w:val="010000"/>
          <w:sz w:val="20"/>
        </w:rPr>
        <w:t>Co.,Ltd</w:t>
      </w:r>
      <w:proofErr w:type="spellEnd"/>
      <w:proofErr w:type="gramEnd"/>
      <w:r w:rsidRPr="009B16AE">
        <w:rPr>
          <w:rFonts w:ascii="Arial" w:hAnsi="Arial" w:cs="Arial"/>
          <w:color w:val="010000"/>
          <w:sz w:val="20"/>
        </w:rPr>
        <w:t>;</w:t>
      </w:r>
    </w:p>
    <w:p w14:paraId="00000008" w14:textId="77777777" w:rsidR="00FD3755" w:rsidRPr="009B16AE" w:rsidRDefault="00674743" w:rsidP="00666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6AE">
        <w:rPr>
          <w:rFonts w:ascii="Arial" w:hAnsi="Arial" w:cs="Arial"/>
          <w:color w:val="010000"/>
          <w:sz w:val="20"/>
        </w:rPr>
        <w:t>Metal trading enterprise No. 1 - Central Vietnam Metal Corporation;</w:t>
      </w:r>
    </w:p>
    <w:p w14:paraId="0000000A" w14:textId="774516C8" w:rsidR="00FD3755" w:rsidRPr="009B16AE" w:rsidRDefault="00674743" w:rsidP="00666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6AE">
        <w:rPr>
          <w:rFonts w:ascii="Arial" w:hAnsi="Arial" w:cs="Arial"/>
          <w:color w:val="010000"/>
          <w:sz w:val="20"/>
        </w:rPr>
        <w:t>The Foreign Trade Freight Forwarding and Warehousing Joint Stock Company.</w:t>
      </w:r>
    </w:p>
    <w:p w14:paraId="0000000B" w14:textId="5162BC6F" w:rsidR="00FD3755" w:rsidRPr="009B16AE" w:rsidRDefault="00674743" w:rsidP="00666B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B16AE">
        <w:rPr>
          <w:rFonts w:ascii="Arial" w:hAnsi="Arial" w:cs="Arial"/>
          <w:color w:val="010000"/>
          <w:sz w:val="20"/>
        </w:rPr>
        <w:t xml:space="preserve">‎‎Article 2. This </w:t>
      </w:r>
      <w:r w:rsidR="00666B04">
        <w:rPr>
          <w:rFonts w:ascii="Arial" w:hAnsi="Arial" w:cs="Arial"/>
          <w:color w:val="010000"/>
          <w:sz w:val="20"/>
        </w:rPr>
        <w:t xml:space="preserve">Board </w:t>
      </w:r>
      <w:r w:rsidRPr="009B16AE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C" w14:textId="249C7420" w:rsidR="00FD3755" w:rsidRPr="009B16AE" w:rsidRDefault="00674743" w:rsidP="00666B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9B16AE">
        <w:rPr>
          <w:rFonts w:ascii="Arial" w:hAnsi="Arial" w:cs="Arial"/>
          <w:color w:val="010000"/>
          <w:sz w:val="20"/>
        </w:rPr>
        <w:t>Mem</w:t>
      </w:r>
      <w:r w:rsidR="00666B04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1" w:name="_GoBack"/>
      <w:bookmarkEnd w:id="1"/>
      <w:r w:rsidRPr="009B16AE">
        <w:rPr>
          <w:rFonts w:ascii="Arial" w:hAnsi="Arial" w:cs="Arial"/>
          <w:color w:val="010000"/>
          <w:sz w:val="20"/>
        </w:rPr>
        <w:t>and related units of the Company are responsible for the implementation of this Resolution.</w:t>
      </w:r>
      <w:r w:rsidR="009872F8" w:rsidRPr="009B16AE">
        <w:rPr>
          <w:rFonts w:ascii="Arial" w:hAnsi="Arial" w:cs="Arial"/>
          <w:color w:val="010000"/>
          <w:sz w:val="20"/>
        </w:rPr>
        <w:t>/.</w:t>
      </w:r>
    </w:p>
    <w:sectPr w:rsidR="00FD3755" w:rsidRPr="009B16AE" w:rsidSect="0067474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FC4"/>
    <w:multiLevelType w:val="multilevel"/>
    <w:tmpl w:val="4470F4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5"/>
    <w:rsid w:val="00666B04"/>
    <w:rsid w:val="00674743"/>
    <w:rsid w:val="009872F8"/>
    <w:rsid w:val="009B16AE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211A5"/>
  <w15:docId w15:val="{AD97C249-46A1-418E-BF5E-2E656E1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zfSagQ1AkByrb92rxvuW95B9JQ==">CgMxLjAyCGguZ2pkZ3hzOAByITE4THRScllDbURaeVc4akZhREVRem1Hc0VlWmJDeHFvTg==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2024-01-04T03:49:00Z</dcterms:created>
  <dcterms:modified xsi:type="dcterms:W3CDTF">2024-01-04T03:49:00Z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bdf55f7753478580d985321a82336b8eb8c60840e20ba66a01061193729f837e</vt:lpwstr>
  </property>
</Properties>
</file>