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505C" w:rsidRPr="00E3485E" w:rsidRDefault="00EB3933" w:rsidP="00AD1D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3485E">
        <w:rPr>
          <w:rFonts w:ascii="Arial" w:hAnsi="Arial" w:cs="Arial"/>
          <w:b/>
          <w:color w:val="010000"/>
          <w:sz w:val="20"/>
        </w:rPr>
        <w:t>VGR: Board Resolution</w:t>
      </w:r>
    </w:p>
    <w:p w14:paraId="00000002" w14:textId="77777777" w:rsidR="000D505C" w:rsidRPr="00E3485E" w:rsidRDefault="00EB3933" w:rsidP="00AD1D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85E">
        <w:rPr>
          <w:rFonts w:ascii="Arial" w:hAnsi="Arial" w:cs="Arial"/>
          <w:color w:val="010000"/>
          <w:sz w:val="20"/>
        </w:rPr>
        <w:t xml:space="preserve">On December 29, 2023, </w:t>
      </w:r>
      <w:proofErr w:type="spellStart"/>
      <w:r w:rsidRPr="00E3485E">
        <w:rPr>
          <w:rFonts w:ascii="Arial" w:hAnsi="Arial" w:cs="Arial"/>
          <w:color w:val="010000"/>
          <w:sz w:val="20"/>
        </w:rPr>
        <w:t>Vip</w:t>
      </w:r>
      <w:proofErr w:type="spellEnd"/>
      <w:r w:rsidRPr="00E3485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3485E">
        <w:rPr>
          <w:rFonts w:ascii="Arial" w:hAnsi="Arial" w:cs="Arial"/>
          <w:color w:val="010000"/>
          <w:sz w:val="20"/>
        </w:rPr>
        <w:t>GreenPort</w:t>
      </w:r>
      <w:proofErr w:type="spellEnd"/>
      <w:r w:rsidRPr="00E3485E">
        <w:rPr>
          <w:rFonts w:ascii="Arial" w:hAnsi="Arial" w:cs="Arial"/>
          <w:color w:val="010000"/>
          <w:sz w:val="20"/>
        </w:rPr>
        <w:t xml:space="preserve"> Joint Stock Company announced Resolution No. 06/2023/NQ-HDQT as follows:</w:t>
      </w:r>
    </w:p>
    <w:p w14:paraId="00000003" w14:textId="77777777" w:rsidR="000D505C" w:rsidRPr="00E3485E" w:rsidRDefault="00EB3933" w:rsidP="00AD1D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85E">
        <w:rPr>
          <w:rFonts w:ascii="Arial" w:hAnsi="Arial" w:cs="Arial"/>
          <w:color w:val="010000"/>
          <w:sz w:val="20"/>
        </w:rPr>
        <w:t>Article 1: Approve the policy on signing and implementing contracts and transactions between the Company and related parties in 2024.</w:t>
      </w:r>
    </w:p>
    <w:p w14:paraId="00000004" w14:textId="1B38E120" w:rsidR="000D505C" w:rsidRPr="00E3485E" w:rsidRDefault="00EB3933" w:rsidP="00AD1D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85E">
        <w:rPr>
          <w:rFonts w:ascii="Arial" w:hAnsi="Arial" w:cs="Arial"/>
          <w:color w:val="010000"/>
          <w:sz w:val="20"/>
        </w:rPr>
        <w:t xml:space="preserve">Subjects to sign and implement contracts: Companies in the </w:t>
      </w:r>
      <w:proofErr w:type="spellStart"/>
      <w:r w:rsidRPr="00E3485E">
        <w:rPr>
          <w:rFonts w:ascii="Arial" w:hAnsi="Arial" w:cs="Arial"/>
          <w:color w:val="010000"/>
          <w:sz w:val="20"/>
        </w:rPr>
        <w:t>Viconship</w:t>
      </w:r>
      <w:proofErr w:type="spellEnd"/>
      <w:r w:rsidRPr="00E3485E">
        <w:rPr>
          <w:rFonts w:ascii="Arial" w:hAnsi="Arial" w:cs="Arial"/>
          <w:color w:val="010000"/>
          <w:sz w:val="20"/>
        </w:rPr>
        <w:t xml:space="preserve"> group and other related parties of the Company according to the provisions of the Company's Charter and the provisions of the Law on Securities and</w:t>
      </w:r>
      <w:r w:rsidR="00AD1D1B">
        <w:rPr>
          <w:rFonts w:ascii="Arial" w:hAnsi="Arial" w:cs="Arial"/>
          <w:color w:val="010000"/>
          <w:sz w:val="20"/>
        </w:rPr>
        <w:t xml:space="preserve"> Law on Enterprises</w:t>
      </w:r>
      <w:r w:rsidRPr="00E3485E">
        <w:rPr>
          <w:rFonts w:ascii="Arial" w:hAnsi="Arial" w:cs="Arial"/>
          <w:color w:val="010000"/>
          <w:sz w:val="20"/>
        </w:rPr>
        <w:t xml:space="preserve"> according to the list of </w:t>
      </w:r>
      <w:r w:rsidR="00AD1D1B">
        <w:rPr>
          <w:rFonts w:ascii="Arial" w:hAnsi="Arial" w:cs="Arial"/>
          <w:color w:val="010000"/>
          <w:sz w:val="20"/>
        </w:rPr>
        <w:t xml:space="preserve">related </w:t>
      </w:r>
      <w:r w:rsidRPr="00E3485E">
        <w:rPr>
          <w:rFonts w:ascii="Arial" w:hAnsi="Arial" w:cs="Arial"/>
          <w:color w:val="010000"/>
          <w:sz w:val="20"/>
        </w:rPr>
        <w:t xml:space="preserve">persons </w:t>
      </w:r>
      <w:proofErr w:type="gramStart"/>
      <w:r w:rsidR="00AD1D1B">
        <w:rPr>
          <w:rFonts w:ascii="Arial" w:hAnsi="Arial" w:cs="Arial"/>
          <w:color w:val="010000"/>
          <w:sz w:val="20"/>
        </w:rPr>
        <w:t xml:space="preserve">of </w:t>
      </w:r>
      <w:r w:rsidR="00D30705" w:rsidRPr="00E3485E">
        <w:rPr>
          <w:rFonts w:ascii="Arial" w:hAnsi="Arial" w:cs="Arial"/>
          <w:color w:val="010000"/>
          <w:sz w:val="20"/>
        </w:rPr>
        <w:t xml:space="preserve"> </w:t>
      </w:r>
      <w:r w:rsidRPr="00E3485E">
        <w:rPr>
          <w:rFonts w:ascii="Arial" w:hAnsi="Arial" w:cs="Arial"/>
          <w:color w:val="010000"/>
          <w:sz w:val="20"/>
        </w:rPr>
        <w:t>the</w:t>
      </w:r>
      <w:proofErr w:type="gramEnd"/>
      <w:r w:rsidRPr="00E3485E">
        <w:rPr>
          <w:rFonts w:ascii="Arial" w:hAnsi="Arial" w:cs="Arial"/>
          <w:color w:val="010000"/>
          <w:sz w:val="20"/>
        </w:rPr>
        <w:t xml:space="preserve"> Company from time to time.</w:t>
      </w:r>
    </w:p>
    <w:p w14:paraId="00000005" w14:textId="4972AE13" w:rsidR="000D505C" w:rsidRPr="00E3485E" w:rsidRDefault="00EB3933" w:rsidP="00AD1D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85E">
        <w:rPr>
          <w:rFonts w:ascii="Arial" w:hAnsi="Arial" w:cs="Arial"/>
          <w:color w:val="010000"/>
          <w:sz w:val="20"/>
        </w:rPr>
        <w:t>Transactions with related persons or a group of transactions with related persons whose value is less than 30% of the total value of assets</w:t>
      </w:r>
      <w:r w:rsidR="00D30705" w:rsidRPr="00E3485E">
        <w:rPr>
          <w:rFonts w:ascii="Arial" w:hAnsi="Arial" w:cs="Arial"/>
          <w:color w:val="010000"/>
          <w:sz w:val="20"/>
        </w:rPr>
        <w:t>,</w:t>
      </w:r>
      <w:r w:rsidRPr="00E3485E">
        <w:rPr>
          <w:rFonts w:ascii="Arial" w:hAnsi="Arial" w:cs="Arial"/>
          <w:color w:val="010000"/>
          <w:sz w:val="20"/>
        </w:rPr>
        <w:t xml:space="preserve"> recorded in the Company's most recent Financial Statements </w:t>
      </w:r>
      <w:r w:rsidR="00AD1D1B">
        <w:rPr>
          <w:rFonts w:ascii="Arial" w:hAnsi="Arial" w:cs="Arial"/>
          <w:color w:val="010000"/>
          <w:sz w:val="20"/>
        </w:rPr>
        <w:t>and implementation date of</w:t>
      </w:r>
      <w:r w:rsidRPr="00E3485E">
        <w:rPr>
          <w:rFonts w:ascii="Arial" w:hAnsi="Arial" w:cs="Arial"/>
          <w:color w:val="010000"/>
          <w:sz w:val="20"/>
        </w:rPr>
        <w:t xml:space="preserve"> transactions with related persons.</w:t>
      </w:r>
    </w:p>
    <w:p w14:paraId="00000006" w14:textId="59DE8131" w:rsidR="000D505C" w:rsidRPr="00E3485E" w:rsidRDefault="00AD1D1B" w:rsidP="00AD1D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2: Authorize the Managing Director</w:t>
      </w:r>
      <w:r w:rsidR="00EB3933" w:rsidRPr="00E3485E">
        <w:rPr>
          <w:rFonts w:ascii="Arial" w:hAnsi="Arial" w:cs="Arial"/>
          <w:color w:val="010000"/>
          <w:sz w:val="20"/>
        </w:rPr>
        <w:t xml:space="preserve"> to negotiate, sign,</w:t>
      </w:r>
      <w:r w:rsidR="00D30705" w:rsidRPr="00E3485E">
        <w:rPr>
          <w:rFonts w:ascii="Arial" w:hAnsi="Arial" w:cs="Arial"/>
          <w:color w:val="010000"/>
          <w:sz w:val="20"/>
        </w:rPr>
        <w:t xml:space="preserve"> and</w:t>
      </w:r>
      <w:r w:rsidR="00EB3933" w:rsidRPr="00E3485E">
        <w:rPr>
          <w:rFonts w:ascii="Arial" w:hAnsi="Arial" w:cs="Arial"/>
          <w:color w:val="010000"/>
          <w:sz w:val="20"/>
        </w:rPr>
        <w:t xml:space="preserve"> implement contracts</w:t>
      </w:r>
      <w:r w:rsidR="00D30705" w:rsidRPr="00E3485E">
        <w:rPr>
          <w:rFonts w:ascii="Arial" w:hAnsi="Arial" w:cs="Arial"/>
          <w:color w:val="010000"/>
          <w:sz w:val="20"/>
        </w:rPr>
        <w:t xml:space="preserve"> and </w:t>
      </w:r>
      <w:r w:rsidR="00EB3933" w:rsidRPr="00E3485E">
        <w:rPr>
          <w:rFonts w:ascii="Arial" w:hAnsi="Arial" w:cs="Arial"/>
          <w:color w:val="010000"/>
          <w:sz w:val="20"/>
        </w:rPr>
        <w:t>transactions with related parties in accordance with the Company’s Charter and the provisions of law.</w:t>
      </w:r>
    </w:p>
    <w:p w14:paraId="00000007" w14:textId="64C0771B" w:rsidR="000D505C" w:rsidRPr="00E3485E" w:rsidRDefault="00EB3933" w:rsidP="00AD1D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3485E">
        <w:rPr>
          <w:rFonts w:ascii="Arial" w:hAnsi="Arial" w:cs="Arial"/>
          <w:color w:val="010000"/>
          <w:sz w:val="20"/>
        </w:rPr>
        <w:t>Article 3: This Resolution take</w:t>
      </w:r>
      <w:r w:rsidR="00AD1D1B">
        <w:rPr>
          <w:rFonts w:ascii="Arial" w:hAnsi="Arial" w:cs="Arial"/>
          <w:color w:val="010000"/>
          <w:sz w:val="20"/>
        </w:rPr>
        <w:t>s effect from January 1, 2024 through</w:t>
      </w:r>
      <w:r w:rsidRPr="00E3485E">
        <w:rPr>
          <w:rFonts w:ascii="Arial" w:hAnsi="Arial" w:cs="Arial"/>
          <w:color w:val="010000"/>
          <w:sz w:val="20"/>
        </w:rPr>
        <w:t xml:space="preserve"> December 31, 2024. Members of the Board of Directors, </w:t>
      </w:r>
      <w:r w:rsidR="00AD1D1B">
        <w:rPr>
          <w:rFonts w:ascii="Arial" w:hAnsi="Arial" w:cs="Arial"/>
          <w:color w:val="010000"/>
          <w:sz w:val="20"/>
        </w:rPr>
        <w:t>Managing Director</w:t>
      </w:r>
      <w:r w:rsidRPr="00E3485E">
        <w:rPr>
          <w:rFonts w:ascii="Arial" w:hAnsi="Arial" w:cs="Arial"/>
          <w:color w:val="010000"/>
          <w:sz w:val="20"/>
        </w:rPr>
        <w:t xml:space="preserve"> and relevant persons are responsible for implementing this</w:t>
      </w:r>
      <w:r w:rsidR="00D30705" w:rsidRPr="00E3485E">
        <w:rPr>
          <w:rFonts w:ascii="Arial" w:hAnsi="Arial" w:cs="Arial"/>
          <w:color w:val="010000"/>
          <w:sz w:val="20"/>
        </w:rPr>
        <w:t xml:space="preserve"> </w:t>
      </w:r>
      <w:r w:rsidRPr="00E3485E">
        <w:rPr>
          <w:rFonts w:ascii="Arial" w:hAnsi="Arial" w:cs="Arial"/>
          <w:color w:val="010000"/>
          <w:sz w:val="20"/>
        </w:rPr>
        <w:t xml:space="preserve">Resolution, ensuring in accordance with the interest of the Company and complying with </w:t>
      </w:r>
      <w:r w:rsidR="00AD1D1B">
        <w:rPr>
          <w:rFonts w:ascii="Arial" w:hAnsi="Arial" w:cs="Arial"/>
          <w:color w:val="010000"/>
          <w:sz w:val="20"/>
        </w:rPr>
        <w:t>applicable laws.</w:t>
      </w:r>
      <w:bookmarkStart w:id="0" w:name="_GoBack"/>
      <w:bookmarkEnd w:id="0"/>
    </w:p>
    <w:sectPr w:rsidR="000D505C" w:rsidRPr="00E3485E" w:rsidSect="00EB393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7C0"/>
    <w:multiLevelType w:val="multilevel"/>
    <w:tmpl w:val="2EDAB2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5C"/>
    <w:rsid w:val="000D505C"/>
    <w:rsid w:val="00AD1D1B"/>
    <w:rsid w:val="00D30705"/>
    <w:rsid w:val="00E3485E"/>
    <w:rsid w:val="00E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9149"/>
  <w15:docId w15:val="{AD97C249-46A1-418E-BF5E-2E656E1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JoawLfcPQCJQZh8ug+9ACZRyfg==">CgMxLjA4AHIhMUx4U1JYWXFXR2dJcW53dkNrUmo0WW1QcS1pMEhlc2ZY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2024-01-04T03:52:00Z</dcterms:created>
  <dcterms:modified xsi:type="dcterms:W3CDTF">2024-01-04T03:52:00Z</dcterms:modified>
</cp:coreProperties>
</file>