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51D13B" w14:textId="77777777" w:rsidR="00FC1719" w:rsidRPr="00B153FE" w:rsidRDefault="00672C49" w:rsidP="000953A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B153FE">
        <w:rPr>
          <w:rFonts w:ascii="Arial" w:hAnsi="Arial" w:cs="Arial"/>
          <w:b/>
          <w:bCs/>
          <w:color w:val="010000"/>
          <w:sz w:val="20"/>
        </w:rPr>
        <w:t>VHM121025:</w:t>
      </w:r>
      <w:r w:rsidRPr="00B153FE">
        <w:rPr>
          <w:rFonts w:ascii="Arial" w:hAnsi="Arial" w:cs="Arial"/>
          <w:b/>
          <w:color w:val="010000"/>
          <w:sz w:val="20"/>
        </w:rPr>
        <w:t xml:space="preserve"> Information disclosure on Board Resolution</w:t>
      </w:r>
    </w:p>
    <w:p w14:paraId="2BD490B6" w14:textId="77777777" w:rsidR="00FC1719" w:rsidRPr="00B153FE" w:rsidRDefault="00672C49" w:rsidP="000953A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153FE">
        <w:rPr>
          <w:rFonts w:ascii="Arial" w:hAnsi="Arial" w:cs="Arial"/>
          <w:color w:val="010000"/>
          <w:sz w:val="20"/>
        </w:rPr>
        <w:t xml:space="preserve">On December 29, 2023, </w:t>
      </w:r>
      <w:proofErr w:type="spellStart"/>
      <w:r w:rsidRPr="00B153FE">
        <w:rPr>
          <w:rFonts w:ascii="Arial" w:hAnsi="Arial" w:cs="Arial"/>
          <w:color w:val="010000"/>
          <w:sz w:val="20"/>
        </w:rPr>
        <w:t>Vinhomes</w:t>
      </w:r>
      <w:proofErr w:type="spellEnd"/>
      <w:r w:rsidRPr="00B153FE">
        <w:rPr>
          <w:rFonts w:ascii="Arial" w:hAnsi="Arial" w:cs="Arial"/>
          <w:color w:val="010000"/>
          <w:sz w:val="20"/>
        </w:rPr>
        <w:t xml:space="preserve"> Joint Stock Company announced Official Dispatch No. 474/2023/CV-VHM as follows:</w:t>
      </w:r>
    </w:p>
    <w:p w14:paraId="14C06C83" w14:textId="2B96320D" w:rsidR="00FC1719" w:rsidRPr="00B153FE" w:rsidRDefault="00672C49" w:rsidP="000953A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153FE">
        <w:rPr>
          <w:rFonts w:ascii="Arial" w:hAnsi="Arial" w:cs="Arial"/>
          <w:color w:val="010000"/>
          <w:sz w:val="20"/>
        </w:rPr>
        <w:t xml:space="preserve">On December 28, 2023, the Board of Directors of the Company issued Resolution No. 20/2023/NQ-HDQT-VH (“Resolution No. 20/2023”). According to Resolution No. 20/2023, the Board of Directors has approved the policy of implementing Contracts/Transactions expected to arise in 2024 between </w:t>
      </w:r>
      <w:proofErr w:type="spellStart"/>
      <w:r w:rsidRPr="00B153FE">
        <w:rPr>
          <w:rFonts w:ascii="Arial" w:hAnsi="Arial" w:cs="Arial"/>
          <w:color w:val="010000"/>
          <w:sz w:val="20"/>
        </w:rPr>
        <w:t>Vinhomes</w:t>
      </w:r>
      <w:proofErr w:type="spellEnd"/>
      <w:r w:rsidRPr="00B153FE">
        <w:rPr>
          <w:rFonts w:ascii="Arial" w:hAnsi="Arial" w:cs="Arial"/>
          <w:color w:val="010000"/>
          <w:sz w:val="20"/>
        </w:rPr>
        <w:t xml:space="preserve"> Joint Stock Company and related parties according to the provisions of the Charter, Enterprise Law, and Securities Law, specific limit frame is as follows: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57"/>
        <w:gridCol w:w="4847"/>
        <w:gridCol w:w="3415"/>
      </w:tblGrid>
      <w:tr w:rsidR="00FC1719" w:rsidRPr="00B153FE" w14:paraId="3EB495BE" w14:textId="77777777" w:rsidTr="00672C49">
        <w:tc>
          <w:tcPr>
            <w:tcW w:w="4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0FA1A0" w14:textId="77777777" w:rsidR="00FC1719" w:rsidRPr="00B153FE" w:rsidRDefault="00672C49" w:rsidP="00672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153FE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B84E45" w14:textId="77777777" w:rsidR="00FC1719" w:rsidRPr="00B153FE" w:rsidRDefault="00672C49" w:rsidP="00672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153FE">
              <w:rPr>
                <w:rFonts w:ascii="Arial" w:hAnsi="Arial" w:cs="Arial"/>
                <w:color w:val="010000"/>
                <w:sz w:val="20"/>
              </w:rPr>
              <w:t>Transaction types</w:t>
            </w:r>
          </w:p>
        </w:tc>
        <w:tc>
          <w:tcPr>
            <w:tcW w:w="18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9F6A0F" w14:textId="77777777" w:rsidR="00FC1719" w:rsidRPr="00B153FE" w:rsidRDefault="00672C49" w:rsidP="00672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153FE">
              <w:rPr>
                <w:rFonts w:ascii="Arial" w:hAnsi="Arial" w:cs="Arial"/>
                <w:color w:val="010000"/>
                <w:sz w:val="20"/>
              </w:rPr>
              <w:t>Limit frame</w:t>
            </w:r>
          </w:p>
        </w:tc>
      </w:tr>
      <w:tr w:rsidR="00FC1719" w:rsidRPr="00B153FE" w14:paraId="10039ACF" w14:textId="77777777" w:rsidTr="00672C49">
        <w:tc>
          <w:tcPr>
            <w:tcW w:w="4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E18120" w14:textId="77777777" w:rsidR="00FC1719" w:rsidRPr="00B153FE" w:rsidRDefault="00672C49" w:rsidP="00672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153FE">
              <w:rPr>
                <w:rFonts w:ascii="Arial" w:hAnsi="Arial" w:cs="Arial"/>
                <w:bCs/>
                <w:color w:val="010000"/>
                <w:sz w:val="20"/>
              </w:rPr>
              <w:t>1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238011" w14:textId="77777777" w:rsidR="00FC1719" w:rsidRPr="00B153FE" w:rsidRDefault="00672C49" w:rsidP="00672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153FE">
              <w:rPr>
                <w:rFonts w:ascii="Arial" w:hAnsi="Arial" w:cs="Arial"/>
                <w:color w:val="010000"/>
                <w:sz w:val="20"/>
              </w:rPr>
              <w:t>Capital contribution/share purchase, capital transfer/share transfer/project transfer/asset purchase and sale (including Deposit Contracts/Agreements for the above transactions).</w:t>
            </w:r>
          </w:p>
        </w:tc>
        <w:tc>
          <w:tcPr>
            <w:tcW w:w="18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F4E50B" w14:textId="77777777" w:rsidR="00FC1719" w:rsidRPr="00B153FE" w:rsidRDefault="00672C49" w:rsidP="00672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153FE">
              <w:rPr>
                <w:rFonts w:ascii="Arial" w:hAnsi="Arial" w:cs="Arial"/>
                <w:color w:val="010000"/>
                <w:sz w:val="20"/>
              </w:rPr>
              <w:t xml:space="preserve">Not exceeding 5% of the total value of </w:t>
            </w:r>
            <w:proofErr w:type="spellStart"/>
            <w:r w:rsidRPr="00B153FE">
              <w:rPr>
                <w:rFonts w:ascii="Arial" w:hAnsi="Arial" w:cs="Arial"/>
                <w:color w:val="010000"/>
                <w:sz w:val="20"/>
              </w:rPr>
              <w:t>Vinhomes's</w:t>
            </w:r>
            <w:proofErr w:type="spellEnd"/>
            <w:r w:rsidRPr="00B153FE">
              <w:rPr>
                <w:rFonts w:ascii="Arial" w:hAnsi="Arial" w:cs="Arial"/>
                <w:color w:val="010000"/>
                <w:sz w:val="20"/>
              </w:rPr>
              <w:t xml:space="preserve"> consolidated assets at the latest time.</w:t>
            </w:r>
          </w:p>
        </w:tc>
      </w:tr>
      <w:tr w:rsidR="00FC1719" w:rsidRPr="00B153FE" w14:paraId="288950CC" w14:textId="77777777" w:rsidTr="00672C49">
        <w:tc>
          <w:tcPr>
            <w:tcW w:w="4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56B96F" w14:textId="77777777" w:rsidR="00FC1719" w:rsidRPr="00B153FE" w:rsidRDefault="00672C49" w:rsidP="00672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153FE">
              <w:rPr>
                <w:rFonts w:ascii="Arial" w:hAnsi="Arial" w:cs="Arial"/>
                <w:bCs/>
                <w:color w:val="010000"/>
                <w:sz w:val="20"/>
              </w:rPr>
              <w:t>2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14C70B" w14:textId="77777777" w:rsidR="00FC1719" w:rsidRPr="00B153FE" w:rsidRDefault="00672C49" w:rsidP="00672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153FE">
              <w:rPr>
                <w:rFonts w:ascii="Arial" w:hAnsi="Arial" w:cs="Arial"/>
                <w:color w:val="010000"/>
                <w:sz w:val="20"/>
              </w:rPr>
              <w:t>Business Cooperation Contracts (BCCs), Joint Ventures and Associate Contracts (including Deposit Contracts/Agreements for the above transactions).</w:t>
            </w:r>
          </w:p>
        </w:tc>
        <w:tc>
          <w:tcPr>
            <w:tcW w:w="18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24C43F" w14:textId="77777777" w:rsidR="00FC1719" w:rsidRPr="00B153FE" w:rsidRDefault="00672C49" w:rsidP="00672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153FE">
              <w:rPr>
                <w:rFonts w:ascii="Arial" w:hAnsi="Arial" w:cs="Arial"/>
                <w:color w:val="010000"/>
                <w:sz w:val="20"/>
              </w:rPr>
              <w:t xml:space="preserve">Not exceeding 5% of the total value of </w:t>
            </w:r>
            <w:proofErr w:type="spellStart"/>
            <w:r w:rsidRPr="00B153FE">
              <w:rPr>
                <w:rFonts w:ascii="Arial" w:hAnsi="Arial" w:cs="Arial"/>
                <w:color w:val="010000"/>
                <w:sz w:val="20"/>
              </w:rPr>
              <w:t>Vinhomes's</w:t>
            </w:r>
            <w:proofErr w:type="spellEnd"/>
            <w:r w:rsidRPr="00B153FE">
              <w:rPr>
                <w:rFonts w:ascii="Arial" w:hAnsi="Arial" w:cs="Arial"/>
                <w:color w:val="010000"/>
                <w:sz w:val="20"/>
              </w:rPr>
              <w:t xml:space="preserve"> consolidated assets at the latest time.</w:t>
            </w:r>
          </w:p>
        </w:tc>
      </w:tr>
      <w:tr w:rsidR="00FC1719" w:rsidRPr="00B153FE" w14:paraId="4FADE55B" w14:textId="77777777" w:rsidTr="00672C49">
        <w:tc>
          <w:tcPr>
            <w:tcW w:w="4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ED6685" w14:textId="77777777" w:rsidR="00FC1719" w:rsidRPr="00B153FE" w:rsidRDefault="00672C49" w:rsidP="00672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153FE">
              <w:rPr>
                <w:rFonts w:ascii="Arial" w:hAnsi="Arial" w:cs="Arial"/>
                <w:bCs/>
                <w:color w:val="010000"/>
                <w:sz w:val="20"/>
              </w:rPr>
              <w:t>3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82CFF0" w14:textId="77777777" w:rsidR="00FC1719" w:rsidRPr="00B153FE" w:rsidRDefault="00672C49" w:rsidP="00672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153FE">
              <w:rPr>
                <w:rFonts w:ascii="Arial" w:hAnsi="Arial" w:cs="Arial"/>
                <w:color w:val="010000"/>
                <w:sz w:val="20"/>
              </w:rPr>
              <w:t>Loan/Lending Contracts/Transactions, Guarantee, Mortgage Contracts/Transactions (mortgage, pledge,...).</w:t>
            </w:r>
          </w:p>
        </w:tc>
        <w:tc>
          <w:tcPr>
            <w:tcW w:w="18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6FF8F0" w14:textId="77777777" w:rsidR="00FC1719" w:rsidRPr="00B153FE" w:rsidRDefault="00672C49" w:rsidP="00672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153FE">
              <w:rPr>
                <w:rFonts w:ascii="Arial" w:hAnsi="Arial" w:cs="Arial"/>
                <w:color w:val="010000"/>
                <w:sz w:val="20"/>
              </w:rPr>
              <w:t xml:space="preserve">Not exceeding 5% of the total value of </w:t>
            </w:r>
            <w:proofErr w:type="spellStart"/>
            <w:r w:rsidRPr="00B153FE">
              <w:rPr>
                <w:rFonts w:ascii="Arial" w:hAnsi="Arial" w:cs="Arial"/>
                <w:color w:val="010000"/>
                <w:sz w:val="20"/>
              </w:rPr>
              <w:t>Vinhomes's</w:t>
            </w:r>
            <w:proofErr w:type="spellEnd"/>
            <w:r w:rsidRPr="00B153FE">
              <w:rPr>
                <w:rFonts w:ascii="Arial" w:hAnsi="Arial" w:cs="Arial"/>
                <w:color w:val="010000"/>
                <w:sz w:val="20"/>
              </w:rPr>
              <w:t xml:space="preserve"> consolidated assets at the latest time.</w:t>
            </w:r>
          </w:p>
        </w:tc>
      </w:tr>
      <w:tr w:rsidR="00FC1719" w:rsidRPr="00B153FE" w14:paraId="2DA82555" w14:textId="77777777" w:rsidTr="00672C49">
        <w:tc>
          <w:tcPr>
            <w:tcW w:w="4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44A98D" w14:textId="77777777" w:rsidR="00FC1719" w:rsidRPr="00B153FE" w:rsidRDefault="00672C49" w:rsidP="00672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153FE">
              <w:rPr>
                <w:rFonts w:ascii="Arial" w:hAnsi="Arial" w:cs="Arial"/>
                <w:bCs/>
                <w:color w:val="010000"/>
                <w:sz w:val="20"/>
              </w:rPr>
              <w:t>4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2969BB" w14:textId="77777777" w:rsidR="00FC1719" w:rsidRPr="00B153FE" w:rsidRDefault="00672C49" w:rsidP="00672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153FE">
              <w:rPr>
                <w:rFonts w:ascii="Arial" w:hAnsi="Arial" w:cs="Arial"/>
                <w:color w:val="010000"/>
                <w:sz w:val="20"/>
              </w:rPr>
              <w:t>Contracts/Transactions serving daily and regular business activities of the Company.</w:t>
            </w:r>
          </w:p>
        </w:tc>
        <w:tc>
          <w:tcPr>
            <w:tcW w:w="18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C9E6CE" w14:textId="026AB02A" w:rsidR="00FC1719" w:rsidRPr="00B153FE" w:rsidRDefault="00840C08" w:rsidP="00672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Under VND 2,000 billion</w:t>
            </w:r>
            <w:bookmarkStart w:id="0" w:name="_GoBack"/>
            <w:bookmarkEnd w:id="0"/>
          </w:p>
        </w:tc>
      </w:tr>
    </w:tbl>
    <w:p w14:paraId="26AD0612" w14:textId="77777777" w:rsidR="00FC1719" w:rsidRPr="00B153FE" w:rsidRDefault="00672C49" w:rsidP="000953A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153FE">
        <w:rPr>
          <w:rFonts w:ascii="Arial" w:hAnsi="Arial" w:cs="Arial"/>
          <w:color w:val="010000"/>
          <w:sz w:val="20"/>
        </w:rPr>
        <w:t>At the same time, the Board of Directors has assigned/authorized the Chair of the Board of Directors to decide and approve details of each Contract/Transaction and/or allocate the rights to the General Manager to decide, sign, implement, adjust, amend, supplement conditions and terms and sign Contracts/Transactions with Related Parties (including cancellation, termination, liquidation...), in accordance with the limit frame approved by the Board of Directors.</w:t>
      </w:r>
    </w:p>
    <w:sectPr w:rsidR="00FC1719" w:rsidRPr="00B153FE" w:rsidSect="00672C49">
      <w:pgSz w:w="11909" w:h="16834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719"/>
    <w:rsid w:val="000953AD"/>
    <w:rsid w:val="00672C49"/>
    <w:rsid w:val="006A71B6"/>
    <w:rsid w:val="00840C08"/>
    <w:rsid w:val="00B153FE"/>
    <w:rsid w:val="00FC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E021CC"/>
  <w15:docId w15:val="{D6711AF5-D018-41F4-A5EE-DED833BFB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OTbznGL/l7PNc9WUlXNErGazawA==">CgMxLjAyCGguZ2pkZ3hzOAByITFrTmZLRmtuUzlva0I5dGEzTTRCVFJDcFBVdGVOc3haQw==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6</cp:revision>
  <dcterms:created xsi:type="dcterms:W3CDTF">2024-01-03T04:37:00Z</dcterms:created>
  <dcterms:modified xsi:type="dcterms:W3CDTF">2024-01-04T09:04:00Z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00e53bdd03c64a6f0f94ab61b8a6e07d75567ab10c107552f24d4692ce6a214e</vt:lpwstr>
  </property>
</Properties>
</file>