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AD2D1D" w:rsidR="00760AB5" w:rsidRPr="009B709A" w:rsidRDefault="00FB6797" w:rsidP="00FB6797">
      <w:pPr>
        <w:tabs>
          <w:tab w:val="left" w:pos="33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B709A">
        <w:rPr>
          <w:rFonts w:ascii="Arial" w:hAnsi="Arial" w:cs="Arial"/>
          <w:b/>
          <w:color w:val="010000"/>
          <w:sz w:val="20"/>
        </w:rPr>
        <w:t xml:space="preserve">GEE: Notice </w:t>
      </w:r>
      <w:r w:rsidR="009F277F" w:rsidRPr="009B709A">
        <w:rPr>
          <w:rFonts w:ascii="Arial" w:hAnsi="Arial" w:cs="Arial"/>
          <w:b/>
          <w:color w:val="010000"/>
          <w:sz w:val="20"/>
        </w:rPr>
        <w:t>on</w:t>
      </w:r>
      <w:r w:rsidRPr="009B709A">
        <w:rPr>
          <w:rFonts w:ascii="Arial" w:hAnsi="Arial" w:cs="Arial"/>
          <w:b/>
          <w:color w:val="010000"/>
          <w:sz w:val="20"/>
        </w:rPr>
        <w:t xml:space="preserve"> changing</w:t>
      </w:r>
      <w:r w:rsidR="009F277F" w:rsidRPr="009B709A">
        <w:rPr>
          <w:rFonts w:ascii="Arial" w:hAnsi="Arial" w:cs="Arial"/>
          <w:b/>
          <w:color w:val="010000"/>
          <w:sz w:val="20"/>
        </w:rPr>
        <w:t xml:space="preserve"> th</w:t>
      </w:r>
      <w:r w:rsidR="000A6C89" w:rsidRPr="009B709A">
        <w:rPr>
          <w:rFonts w:ascii="Arial" w:hAnsi="Arial" w:cs="Arial"/>
          <w:b/>
          <w:color w:val="010000"/>
          <w:sz w:val="20"/>
        </w:rPr>
        <w:t xml:space="preserve">e information of the </w:t>
      </w:r>
      <w:r w:rsidRPr="009B709A">
        <w:rPr>
          <w:rFonts w:ascii="Arial" w:hAnsi="Arial" w:cs="Arial"/>
          <w:b/>
          <w:color w:val="010000"/>
          <w:sz w:val="20"/>
        </w:rPr>
        <w:t xml:space="preserve">affiliated </w:t>
      </w:r>
      <w:r w:rsidR="00060FFD" w:rsidRPr="009B709A">
        <w:rPr>
          <w:rFonts w:ascii="Arial" w:hAnsi="Arial" w:cs="Arial"/>
          <w:b/>
          <w:color w:val="010000"/>
          <w:sz w:val="20"/>
        </w:rPr>
        <w:t>individual</w:t>
      </w:r>
      <w:r w:rsidRPr="009B709A">
        <w:rPr>
          <w:rFonts w:ascii="Arial" w:hAnsi="Arial" w:cs="Arial"/>
          <w:b/>
          <w:color w:val="010000"/>
          <w:sz w:val="20"/>
        </w:rPr>
        <w:t xml:space="preserve"> of PDMR </w:t>
      </w:r>
    </w:p>
    <w:p w14:paraId="00000002" w14:textId="20AFAB46" w:rsidR="00760AB5" w:rsidRPr="009B709A" w:rsidRDefault="00FB6797" w:rsidP="00FB6797">
      <w:pPr>
        <w:tabs>
          <w:tab w:val="left" w:pos="3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On January 2, 2024, </w:t>
      </w:r>
      <w:proofErr w:type="spellStart"/>
      <w:r w:rsidRPr="009B709A">
        <w:rPr>
          <w:rFonts w:ascii="Arial" w:hAnsi="Arial" w:cs="Arial"/>
          <w:color w:val="010000"/>
          <w:sz w:val="20"/>
        </w:rPr>
        <w:t>Gelex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Electricity Joint Stock Company announced Notice No. 01/2024/GE-CBTT as follows: </w:t>
      </w:r>
    </w:p>
    <w:p w14:paraId="00000003" w14:textId="77777777" w:rsidR="00760AB5" w:rsidRPr="009B709A" w:rsidRDefault="00FB6797" w:rsidP="00FB6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PDMR:</w:t>
      </w:r>
    </w:p>
    <w:p w14:paraId="00000004" w14:textId="77777777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9B709A">
        <w:rPr>
          <w:rFonts w:ascii="Arial" w:hAnsi="Arial" w:cs="Arial"/>
          <w:color w:val="010000"/>
          <w:sz w:val="20"/>
        </w:rPr>
        <w:t>Trong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709A">
        <w:rPr>
          <w:rFonts w:ascii="Arial" w:hAnsi="Arial" w:cs="Arial"/>
          <w:color w:val="010000"/>
          <w:sz w:val="20"/>
        </w:rPr>
        <w:t>Trung</w:t>
      </w:r>
      <w:proofErr w:type="spellEnd"/>
    </w:p>
    <w:p w14:paraId="00000005" w14:textId="6D3086F2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Current position: Member of the Board of Directors-cum-General Manager</w:t>
      </w:r>
      <w:bookmarkStart w:id="0" w:name="_GoBack"/>
      <w:bookmarkEnd w:id="0"/>
    </w:p>
    <w:p w14:paraId="00000006" w14:textId="2FDABAF5" w:rsidR="00760AB5" w:rsidRPr="009B709A" w:rsidRDefault="00FB6797" w:rsidP="00FB6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Affiliated </w:t>
      </w:r>
      <w:r w:rsidR="00060FFD" w:rsidRPr="009B709A">
        <w:rPr>
          <w:rFonts w:ascii="Arial" w:hAnsi="Arial" w:cs="Arial"/>
          <w:color w:val="010000"/>
          <w:sz w:val="20"/>
        </w:rPr>
        <w:t>individual</w:t>
      </w:r>
      <w:r w:rsidRPr="009B709A">
        <w:rPr>
          <w:rFonts w:ascii="Arial" w:hAnsi="Arial" w:cs="Arial"/>
          <w:color w:val="010000"/>
          <w:sz w:val="20"/>
        </w:rPr>
        <w:t>:</w:t>
      </w:r>
    </w:p>
    <w:p w14:paraId="00000007" w14:textId="3B415FC1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Company</w:t>
      </w:r>
      <w:r w:rsidR="00060FFD" w:rsidRPr="009B709A">
        <w:rPr>
          <w:rFonts w:ascii="Arial" w:hAnsi="Arial" w:cs="Arial"/>
          <w:color w:val="010000"/>
          <w:sz w:val="20"/>
        </w:rPr>
        <w:t xml:space="preserve"> </w:t>
      </w:r>
      <w:r w:rsidRPr="009B709A">
        <w:rPr>
          <w:rFonts w:ascii="Arial" w:hAnsi="Arial" w:cs="Arial"/>
          <w:color w:val="010000"/>
          <w:sz w:val="20"/>
        </w:rPr>
        <w:t>name: GELEX Group Joint Stock Company</w:t>
      </w:r>
    </w:p>
    <w:p w14:paraId="00000008" w14:textId="77777777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Contact address: No. 52 Le Dai </w:t>
      </w:r>
      <w:proofErr w:type="spellStart"/>
      <w:r w:rsidRPr="009B709A">
        <w:rPr>
          <w:rFonts w:ascii="Arial" w:hAnsi="Arial" w:cs="Arial"/>
          <w:color w:val="010000"/>
          <w:sz w:val="20"/>
        </w:rPr>
        <w:t>Hanh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Street, Le Dai </w:t>
      </w:r>
      <w:proofErr w:type="spellStart"/>
      <w:r w:rsidRPr="009B709A">
        <w:rPr>
          <w:rFonts w:ascii="Arial" w:hAnsi="Arial" w:cs="Arial"/>
          <w:color w:val="010000"/>
          <w:sz w:val="20"/>
        </w:rPr>
        <w:t>Hanh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Ward, Hai Ba </w:t>
      </w:r>
      <w:proofErr w:type="spellStart"/>
      <w:r w:rsidRPr="009B709A">
        <w:rPr>
          <w:rFonts w:ascii="Arial" w:hAnsi="Arial" w:cs="Arial"/>
          <w:color w:val="010000"/>
          <w:sz w:val="20"/>
        </w:rPr>
        <w:t>Trung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District, Hanoi</w:t>
      </w:r>
    </w:p>
    <w:p w14:paraId="00000009" w14:textId="77777777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Tel: 024 39726245/6</w:t>
      </w:r>
    </w:p>
    <w:p w14:paraId="0000000A" w14:textId="77777777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E-mail: </w:t>
      </w:r>
      <w:hyperlink r:id="rId6">
        <w:r w:rsidRPr="009B709A">
          <w:rPr>
            <w:rFonts w:ascii="Arial" w:hAnsi="Arial" w:cs="Arial"/>
            <w:color w:val="010000"/>
            <w:sz w:val="20"/>
          </w:rPr>
          <w:t>gelex@gelex.vn</w:t>
        </w:r>
      </w:hyperlink>
    </w:p>
    <w:p w14:paraId="0000000B" w14:textId="56034282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Business code 0100100512</w:t>
      </w:r>
    </w:p>
    <w:p w14:paraId="0000000C" w14:textId="485E3A2D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New </w:t>
      </w:r>
      <w:r w:rsidR="00060FFD" w:rsidRPr="009B709A">
        <w:rPr>
          <w:rFonts w:ascii="Arial" w:hAnsi="Arial" w:cs="Arial"/>
          <w:color w:val="010000"/>
          <w:sz w:val="20"/>
        </w:rPr>
        <w:t xml:space="preserve">arising </w:t>
      </w:r>
      <w:r w:rsidRPr="009B709A">
        <w:rPr>
          <w:rFonts w:ascii="Arial" w:hAnsi="Arial" w:cs="Arial"/>
          <w:color w:val="010000"/>
          <w:sz w:val="20"/>
        </w:rPr>
        <w:t>relation</w:t>
      </w:r>
      <w:r w:rsidR="00060FFD" w:rsidRPr="009B709A">
        <w:rPr>
          <w:rFonts w:ascii="Arial" w:hAnsi="Arial" w:cs="Arial"/>
          <w:color w:val="010000"/>
          <w:sz w:val="20"/>
        </w:rPr>
        <w:t>s</w:t>
      </w:r>
      <w:r w:rsidRPr="009B709A">
        <w:rPr>
          <w:rFonts w:ascii="Arial" w:hAnsi="Arial" w:cs="Arial"/>
          <w:color w:val="010000"/>
          <w:sz w:val="20"/>
        </w:rPr>
        <w:t xml:space="preserve">: Mr. Nguyen </w:t>
      </w:r>
      <w:proofErr w:type="spellStart"/>
      <w:r w:rsidRPr="009B709A">
        <w:rPr>
          <w:rFonts w:ascii="Arial" w:hAnsi="Arial" w:cs="Arial"/>
          <w:color w:val="010000"/>
          <w:sz w:val="20"/>
        </w:rPr>
        <w:t>Trong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709A">
        <w:rPr>
          <w:rFonts w:ascii="Arial" w:hAnsi="Arial" w:cs="Arial"/>
          <w:color w:val="010000"/>
          <w:sz w:val="20"/>
        </w:rPr>
        <w:t>Trung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is the Deputy General Manager of GELEX Group Joint Stock Company</w:t>
      </w:r>
    </w:p>
    <w:p w14:paraId="0000000D" w14:textId="42727A03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>Reason of arising relevant relation</w:t>
      </w:r>
      <w:r w:rsidR="00060FFD" w:rsidRPr="009B709A">
        <w:rPr>
          <w:rFonts w:ascii="Arial" w:hAnsi="Arial" w:cs="Arial"/>
          <w:color w:val="010000"/>
          <w:sz w:val="20"/>
        </w:rPr>
        <w:t>s</w:t>
      </w:r>
      <w:r w:rsidRPr="009B709A">
        <w:rPr>
          <w:rFonts w:ascii="Arial" w:hAnsi="Arial" w:cs="Arial"/>
          <w:color w:val="010000"/>
          <w:sz w:val="20"/>
        </w:rPr>
        <w:t xml:space="preserve">: Mr. Nguyen </w:t>
      </w:r>
      <w:proofErr w:type="spellStart"/>
      <w:r w:rsidRPr="009B709A">
        <w:rPr>
          <w:rFonts w:ascii="Arial" w:hAnsi="Arial" w:cs="Arial"/>
          <w:color w:val="010000"/>
          <w:sz w:val="20"/>
        </w:rPr>
        <w:t>Trong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9B709A">
        <w:rPr>
          <w:rFonts w:ascii="Arial" w:hAnsi="Arial" w:cs="Arial"/>
          <w:color w:val="010000"/>
          <w:sz w:val="20"/>
        </w:rPr>
        <w:t>Trung</w:t>
      </w:r>
      <w:proofErr w:type="spellEnd"/>
      <w:r w:rsidRPr="009B709A">
        <w:rPr>
          <w:rFonts w:ascii="Arial" w:hAnsi="Arial" w:cs="Arial"/>
          <w:color w:val="010000"/>
          <w:sz w:val="20"/>
        </w:rPr>
        <w:t xml:space="preserve"> </w:t>
      </w:r>
      <w:r w:rsidR="00060FFD" w:rsidRPr="009B709A">
        <w:rPr>
          <w:rFonts w:ascii="Arial" w:hAnsi="Arial" w:cs="Arial"/>
          <w:color w:val="010000"/>
          <w:sz w:val="20"/>
        </w:rPr>
        <w:t>has been</w:t>
      </w:r>
      <w:r w:rsidRPr="009B709A">
        <w:rPr>
          <w:rFonts w:ascii="Arial" w:hAnsi="Arial" w:cs="Arial"/>
          <w:color w:val="010000"/>
          <w:sz w:val="20"/>
        </w:rPr>
        <w:t xml:space="preserve"> appointed to hold the position of Deputy General Manager of GELEX Group Joint Stock Company </w:t>
      </w:r>
      <w:r w:rsidR="00060FFD" w:rsidRPr="009B709A">
        <w:rPr>
          <w:rFonts w:ascii="Arial" w:hAnsi="Arial" w:cs="Arial"/>
          <w:color w:val="010000"/>
          <w:sz w:val="20"/>
        </w:rPr>
        <w:t>since</w:t>
      </w:r>
      <w:r w:rsidRPr="009B709A">
        <w:rPr>
          <w:rFonts w:ascii="Arial" w:hAnsi="Arial" w:cs="Arial"/>
          <w:color w:val="010000"/>
          <w:sz w:val="20"/>
        </w:rPr>
        <w:t xml:space="preserve"> April 01, 2023 according to Resolution No. 40/2023/GELEX/NQ - HDQT.</w:t>
      </w:r>
    </w:p>
    <w:p w14:paraId="0000000E" w14:textId="2201F2B5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B709A">
        <w:rPr>
          <w:rFonts w:ascii="Arial" w:hAnsi="Arial" w:cs="Arial"/>
          <w:color w:val="010000"/>
          <w:sz w:val="20"/>
        </w:rPr>
        <w:t xml:space="preserve">Number of shares owned 239,995,600 shares (GELEX Group Joint Stock Company owns 239,995,600 </w:t>
      </w:r>
      <w:r w:rsidR="00060FFD" w:rsidRPr="009B709A">
        <w:rPr>
          <w:rFonts w:ascii="Arial" w:hAnsi="Arial" w:cs="Arial"/>
          <w:color w:val="010000"/>
          <w:sz w:val="20"/>
        </w:rPr>
        <w:t xml:space="preserve">GEE </w:t>
      </w:r>
      <w:r w:rsidRPr="009B709A">
        <w:rPr>
          <w:rFonts w:ascii="Arial" w:hAnsi="Arial" w:cs="Arial"/>
          <w:color w:val="010000"/>
          <w:sz w:val="20"/>
        </w:rPr>
        <w:t>shares)</w:t>
      </w:r>
    </w:p>
    <w:p w14:paraId="0000000F" w14:textId="77777777" w:rsidR="00760AB5" w:rsidRPr="009B709A" w:rsidRDefault="00FB6797" w:rsidP="00FB6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760AB5" w:rsidRPr="009B709A" w:rsidSect="00FB6797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B709A">
        <w:rPr>
          <w:rFonts w:ascii="Arial" w:hAnsi="Arial" w:cs="Arial"/>
          <w:color w:val="010000"/>
          <w:sz w:val="20"/>
        </w:rPr>
        <w:t>Effective date: January 01, 2024</w:t>
      </w:r>
    </w:p>
    <w:p w14:paraId="00000010" w14:textId="77777777" w:rsidR="00760AB5" w:rsidRPr="009B709A" w:rsidRDefault="00760AB5" w:rsidP="00FB6797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60AB5" w:rsidRPr="009B709A" w:rsidSect="00FB6797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4CF"/>
    <w:multiLevelType w:val="multilevel"/>
    <w:tmpl w:val="629EA67E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Noto Sans Symbols" w:hAnsi="Arial" w:cs="Arial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506B87"/>
    <w:multiLevelType w:val="multilevel"/>
    <w:tmpl w:val="DFB476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5"/>
    <w:rsid w:val="00060FFD"/>
    <w:rsid w:val="000A6C89"/>
    <w:rsid w:val="0070540E"/>
    <w:rsid w:val="00760AB5"/>
    <w:rsid w:val="009B709A"/>
    <w:rsid w:val="009F277F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C40A3"/>
  <w15:docId w15:val="{EBF64A3F-EDC5-4D91-813A-99A1E62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lex@gelex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NSPCBfZAwOWxTbygW2Z6npssjw==">CgMxLjA4AHIhMXM0MDhjakdzc3RyN3I0VjRMZjZGWmtXdTdPRVhMNXVV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10</cp:revision>
  <dcterms:created xsi:type="dcterms:W3CDTF">2024-01-04T08:56:00Z</dcterms:created>
  <dcterms:modified xsi:type="dcterms:W3CDTF">2024-01-05T06:47:00Z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056a97aa46073e747087e2f4023756ba9d08dc9348a314419d19315ef408024a</vt:lpwstr>
  </property>
</Properties>
</file>