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93461" w:rsidRPr="006B7631" w:rsidRDefault="00B23204" w:rsidP="0057142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End w:id="0"/>
      <w:r w:rsidRPr="006B7631">
        <w:rPr>
          <w:rFonts w:ascii="Arial" w:hAnsi="Arial" w:cs="Arial"/>
          <w:b/>
          <w:color w:val="010000"/>
          <w:sz w:val="20"/>
        </w:rPr>
        <w:t>HEM: Board Resolution</w:t>
      </w:r>
    </w:p>
    <w:p w14:paraId="00000002" w14:textId="78D300E5" w:rsidR="00093461" w:rsidRPr="006B7631" w:rsidRDefault="00B23204" w:rsidP="0057142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B7631">
        <w:rPr>
          <w:rFonts w:ascii="Arial" w:hAnsi="Arial" w:cs="Arial"/>
          <w:color w:val="010000"/>
          <w:sz w:val="20"/>
        </w:rPr>
        <w:t>On January 03, 2024</w:t>
      </w:r>
      <w:r w:rsidR="00C50E83" w:rsidRPr="006B7631">
        <w:rPr>
          <w:rFonts w:ascii="Arial" w:hAnsi="Arial" w:cs="Arial"/>
          <w:color w:val="010000"/>
          <w:sz w:val="20"/>
        </w:rPr>
        <w:t>,</w:t>
      </w:r>
      <w:r w:rsidRPr="006B7631">
        <w:rPr>
          <w:rFonts w:ascii="Arial" w:hAnsi="Arial" w:cs="Arial"/>
          <w:color w:val="010000"/>
          <w:sz w:val="20"/>
        </w:rPr>
        <w:t xml:space="preserve"> </w:t>
      </w:r>
      <w:r w:rsidR="00C50E83" w:rsidRPr="006B7631">
        <w:rPr>
          <w:rFonts w:ascii="Arial" w:hAnsi="Arial" w:cs="Arial"/>
          <w:color w:val="010000"/>
          <w:sz w:val="20"/>
        </w:rPr>
        <w:t>Hanoi Electro-</w:t>
      </w:r>
      <w:proofErr w:type="gramStart"/>
      <w:r w:rsidR="00C50E83" w:rsidRPr="006B7631">
        <w:rPr>
          <w:rFonts w:ascii="Arial" w:hAnsi="Arial" w:cs="Arial"/>
          <w:color w:val="010000"/>
          <w:sz w:val="20"/>
        </w:rPr>
        <w:t>mechanical</w:t>
      </w:r>
      <w:proofErr w:type="gramEnd"/>
      <w:r w:rsidR="00C50E83" w:rsidRPr="006B7631">
        <w:rPr>
          <w:rFonts w:ascii="Arial" w:hAnsi="Arial" w:cs="Arial"/>
          <w:color w:val="010000"/>
          <w:sz w:val="20"/>
        </w:rPr>
        <w:t xml:space="preserve"> Manufacturing Joint Stock Company </w:t>
      </w:r>
      <w:r w:rsidRPr="006B7631">
        <w:rPr>
          <w:rFonts w:ascii="Arial" w:hAnsi="Arial" w:cs="Arial"/>
          <w:color w:val="010000"/>
          <w:sz w:val="20"/>
        </w:rPr>
        <w:t xml:space="preserve">announced Resolution No. 01/2024/NQ-HDQT on approving the contracts and transactions with </w:t>
      </w:r>
      <w:r w:rsidR="0057142B">
        <w:rPr>
          <w:rFonts w:ascii="Arial" w:hAnsi="Arial" w:cs="Arial"/>
          <w:color w:val="010000"/>
          <w:sz w:val="20"/>
        </w:rPr>
        <w:t>related</w:t>
      </w:r>
      <w:r w:rsidRPr="006B7631">
        <w:rPr>
          <w:rFonts w:ascii="Arial" w:hAnsi="Arial" w:cs="Arial"/>
          <w:color w:val="010000"/>
          <w:sz w:val="20"/>
        </w:rPr>
        <w:t xml:space="preserve"> persons in 2024 as follows:</w:t>
      </w:r>
    </w:p>
    <w:p w14:paraId="00000003" w14:textId="3A352ADC" w:rsidR="00093461" w:rsidRPr="006B7631" w:rsidRDefault="00B23204" w:rsidP="0057142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B7631">
        <w:rPr>
          <w:rFonts w:ascii="Arial" w:hAnsi="Arial" w:cs="Arial"/>
          <w:color w:val="010000"/>
          <w:sz w:val="20"/>
        </w:rPr>
        <w:t>‎‎Article 1. Approve the signing and implementation of contracts, transa</w:t>
      </w:r>
      <w:r w:rsidR="00707C52" w:rsidRPr="006B7631">
        <w:rPr>
          <w:rFonts w:ascii="Arial" w:hAnsi="Arial" w:cs="Arial"/>
          <w:color w:val="010000"/>
          <w:sz w:val="20"/>
        </w:rPr>
        <w:t xml:space="preserve">ctions between the Company and </w:t>
      </w:r>
      <w:r w:rsidR="0057142B">
        <w:rPr>
          <w:rFonts w:ascii="Arial" w:hAnsi="Arial" w:cs="Arial"/>
          <w:color w:val="010000"/>
          <w:sz w:val="20"/>
        </w:rPr>
        <w:t>related</w:t>
      </w:r>
      <w:r w:rsidRPr="006B7631">
        <w:rPr>
          <w:rFonts w:ascii="Arial" w:hAnsi="Arial" w:cs="Arial"/>
          <w:color w:val="010000"/>
          <w:sz w:val="20"/>
        </w:rPr>
        <w:t xml:space="preserve"> </w:t>
      </w:r>
      <w:r w:rsidR="00707C52" w:rsidRPr="006B7631">
        <w:rPr>
          <w:rFonts w:ascii="Arial" w:hAnsi="Arial" w:cs="Arial"/>
          <w:color w:val="010000"/>
          <w:sz w:val="20"/>
        </w:rPr>
        <w:t>p</w:t>
      </w:r>
      <w:r w:rsidRPr="006B7631">
        <w:rPr>
          <w:rFonts w:ascii="Arial" w:hAnsi="Arial" w:cs="Arial"/>
          <w:color w:val="010000"/>
          <w:sz w:val="20"/>
        </w:rPr>
        <w:t xml:space="preserve">ersons in 2024 </w:t>
      </w:r>
      <w:r w:rsidR="0057142B">
        <w:rPr>
          <w:rFonts w:ascii="Arial" w:hAnsi="Arial" w:cs="Arial"/>
          <w:color w:val="010000"/>
          <w:sz w:val="20"/>
        </w:rPr>
        <w:t>under</w:t>
      </w:r>
      <w:r w:rsidRPr="006B7631">
        <w:rPr>
          <w:rFonts w:ascii="Arial" w:hAnsi="Arial" w:cs="Arial"/>
          <w:color w:val="010000"/>
          <w:sz w:val="20"/>
        </w:rPr>
        <w:t xml:space="preserve"> Article 167 of the Law on Enterprises 2020 (except for contracts that are prohibited from being performed according to the provisions of Article 293 of Decree 155/2020/N</w:t>
      </w:r>
      <w:r w:rsidR="00707C52" w:rsidRPr="006B7631">
        <w:rPr>
          <w:rFonts w:ascii="Arial" w:hAnsi="Arial" w:cs="Arial"/>
          <w:color w:val="010000"/>
          <w:sz w:val="20"/>
        </w:rPr>
        <w:t>D</w:t>
      </w:r>
      <w:r w:rsidRPr="006B7631">
        <w:rPr>
          <w:rFonts w:ascii="Arial" w:hAnsi="Arial" w:cs="Arial"/>
          <w:color w:val="010000"/>
          <w:sz w:val="20"/>
        </w:rPr>
        <w:t xml:space="preserve">-CP </w:t>
      </w:r>
      <w:bookmarkStart w:id="1" w:name="_GoBack"/>
      <w:bookmarkEnd w:id="1"/>
      <w:r w:rsidRPr="006B7631">
        <w:rPr>
          <w:rFonts w:ascii="Arial" w:hAnsi="Arial" w:cs="Arial"/>
          <w:color w:val="010000"/>
          <w:sz w:val="20"/>
        </w:rPr>
        <w:t>guiding the Law on Securities 2019 and other relevant legal regulations if any). The specific contents are as follows:</w:t>
      </w:r>
    </w:p>
    <w:p w14:paraId="00000004" w14:textId="0F812971" w:rsidR="00093461" w:rsidRPr="006B7631" w:rsidRDefault="0057142B" w:rsidP="005714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4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Related</w:t>
      </w:r>
      <w:r w:rsidR="00B23204" w:rsidRPr="006B7631">
        <w:rPr>
          <w:rFonts w:ascii="Arial" w:hAnsi="Arial" w:cs="Arial"/>
          <w:color w:val="010000"/>
          <w:sz w:val="20"/>
        </w:rPr>
        <w:t xml:space="preserve"> persons sign the contracts, transactions with the Company including individuals and org</w:t>
      </w:r>
      <w:r>
        <w:rPr>
          <w:rFonts w:ascii="Arial" w:hAnsi="Arial" w:cs="Arial"/>
          <w:color w:val="010000"/>
          <w:sz w:val="20"/>
        </w:rPr>
        <w:t>a</w:t>
      </w:r>
      <w:r w:rsidR="00B23204" w:rsidRPr="006B7631">
        <w:rPr>
          <w:rFonts w:ascii="Arial" w:hAnsi="Arial" w:cs="Arial"/>
          <w:color w:val="010000"/>
          <w:sz w:val="20"/>
        </w:rPr>
        <w:t xml:space="preserve">nizations according to the list of transactions with </w:t>
      </w:r>
      <w:r>
        <w:rPr>
          <w:rFonts w:ascii="Arial" w:hAnsi="Arial" w:cs="Arial"/>
          <w:color w:val="010000"/>
          <w:sz w:val="20"/>
        </w:rPr>
        <w:t>related</w:t>
      </w:r>
      <w:r w:rsidR="00B23204" w:rsidRPr="006B7631">
        <w:rPr>
          <w:rFonts w:ascii="Arial" w:hAnsi="Arial" w:cs="Arial"/>
          <w:color w:val="010000"/>
          <w:sz w:val="20"/>
        </w:rPr>
        <w:t xml:space="preserve"> persons in the Appendix attached to this Resolution.</w:t>
      </w:r>
    </w:p>
    <w:p w14:paraId="00000005" w14:textId="4D6FDAEA" w:rsidR="00093461" w:rsidRPr="006B7631" w:rsidRDefault="00B23204" w:rsidP="005714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4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B7631">
        <w:rPr>
          <w:rFonts w:ascii="Arial" w:hAnsi="Arial" w:cs="Arial"/>
          <w:color w:val="010000"/>
          <w:sz w:val="20"/>
        </w:rPr>
        <w:t>Subjects of contracts/transactions: Purchasing materials/goods/services purchase; leasing/hiring assets; leasing facilities/factories; transactions on borrowing, lending, financial support; business cooperation; purchasing securities; transactions on guarante</w:t>
      </w:r>
      <w:r w:rsidR="0057142B">
        <w:rPr>
          <w:rFonts w:ascii="Arial" w:hAnsi="Arial" w:cs="Arial"/>
          <w:color w:val="010000"/>
          <w:sz w:val="20"/>
        </w:rPr>
        <w:t>e (guarantee, pledge, mortgage, etc.</w:t>
      </w:r>
      <w:r w:rsidRPr="006B7631">
        <w:rPr>
          <w:rFonts w:ascii="Arial" w:hAnsi="Arial" w:cs="Arial"/>
          <w:color w:val="010000"/>
          <w:sz w:val="20"/>
        </w:rPr>
        <w:t xml:space="preserve">) Details of the List of transactions with </w:t>
      </w:r>
      <w:r w:rsidR="0057142B">
        <w:rPr>
          <w:rFonts w:ascii="Arial" w:hAnsi="Arial" w:cs="Arial"/>
          <w:color w:val="010000"/>
          <w:sz w:val="20"/>
        </w:rPr>
        <w:t>related</w:t>
      </w:r>
      <w:r w:rsidRPr="006B7631">
        <w:rPr>
          <w:rFonts w:ascii="Arial" w:hAnsi="Arial" w:cs="Arial"/>
          <w:color w:val="010000"/>
          <w:sz w:val="20"/>
        </w:rPr>
        <w:t xml:space="preserve"> persons in the Appendix attached to this Resolution.</w:t>
      </w:r>
    </w:p>
    <w:p w14:paraId="00000006" w14:textId="77777777" w:rsidR="00093461" w:rsidRPr="006B7631" w:rsidRDefault="00B23204" w:rsidP="005714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4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B7631">
        <w:rPr>
          <w:rFonts w:ascii="Arial" w:hAnsi="Arial" w:cs="Arial"/>
          <w:color w:val="010000"/>
          <w:sz w:val="20"/>
        </w:rPr>
        <w:t>Value of contracts/transactions:</w:t>
      </w:r>
    </w:p>
    <w:p w14:paraId="00000007" w14:textId="6FF15ADD" w:rsidR="00093461" w:rsidRPr="006B7631" w:rsidRDefault="00B23204" w:rsidP="005714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83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B7631">
        <w:rPr>
          <w:rFonts w:ascii="Arial" w:hAnsi="Arial" w:cs="Arial"/>
          <w:color w:val="010000"/>
          <w:sz w:val="20"/>
        </w:rPr>
        <w:t xml:space="preserve">For contracts, transactions on borrowing, lending, and selling assets between </w:t>
      </w:r>
      <w:r w:rsidR="001D4C97" w:rsidRPr="006B7631">
        <w:rPr>
          <w:rFonts w:ascii="Arial" w:hAnsi="Arial" w:cs="Arial"/>
          <w:color w:val="010000"/>
          <w:sz w:val="20"/>
        </w:rPr>
        <w:t xml:space="preserve">Hanoi Electro-mechanical Manufacturing Joint Stock Company </w:t>
      </w:r>
      <w:r w:rsidRPr="006B7631">
        <w:rPr>
          <w:rFonts w:ascii="Arial" w:hAnsi="Arial" w:cs="Arial"/>
          <w:color w:val="010000"/>
          <w:sz w:val="20"/>
        </w:rPr>
        <w:t xml:space="preserve">and shareholder owning at least 51% of the total shares with voting right, or </w:t>
      </w:r>
      <w:r w:rsidR="0057142B">
        <w:rPr>
          <w:rFonts w:ascii="Arial" w:hAnsi="Arial" w:cs="Arial"/>
          <w:color w:val="010000"/>
          <w:sz w:val="20"/>
        </w:rPr>
        <w:t>related persons</w:t>
      </w:r>
      <w:r w:rsidRPr="006B7631">
        <w:rPr>
          <w:rFonts w:ascii="Arial" w:hAnsi="Arial" w:cs="Arial"/>
          <w:color w:val="010000"/>
          <w:sz w:val="20"/>
        </w:rPr>
        <w:t xml:space="preserve"> of that shareholder: Their value shall be up to 10% of </w:t>
      </w:r>
      <w:r w:rsidR="001D4C97" w:rsidRPr="006B7631">
        <w:rPr>
          <w:rFonts w:ascii="Arial" w:hAnsi="Arial" w:cs="Arial"/>
          <w:color w:val="010000"/>
          <w:sz w:val="20"/>
        </w:rPr>
        <w:t>Hanoi Electro-mechanical Manufacturing Joint Stock Company</w:t>
      </w:r>
      <w:r w:rsidRPr="006B7631">
        <w:rPr>
          <w:rFonts w:ascii="Arial" w:hAnsi="Arial" w:cs="Arial"/>
          <w:color w:val="010000"/>
          <w:sz w:val="20"/>
        </w:rPr>
        <w:t>’s total asset value stated in the latest Financial Statement</w:t>
      </w:r>
      <w:r w:rsidR="00707C52" w:rsidRPr="006B7631">
        <w:rPr>
          <w:rFonts w:ascii="Arial" w:hAnsi="Arial" w:cs="Arial"/>
          <w:color w:val="010000"/>
          <w:sz w:val="20"/>
        </w:rPr>
        <w:t>s</w:t>
      </w:r>
      <w:r w:rsidRPr="006B7631">
        <w:rPr>
          <w:rFonts w:ascii="Arial" w:hAnsi="Arial" w:cs="Arial"/>
          <w:color w:val="010000"/>
          <w:sz w:val="20"/>
        </w:rPr>
        <w:t xml:space="preserve"> (the Board of Directors submits to the General Meeting to approve transactions/contracts with value greater than 10% of the total asset value of </w:t>
      </w:r>
      <w:r w:rsidR="001D4C97" w:rsidRPr="006B7631">
        <w:rPr>
          <w:rFonts w:ascii="Arial" w:hAnsi="Arial" w:cs="Arial"/>
          <w:color w:val="010000"/>
          <w:sz w:val="20"/>
        </w:rPr>
        <w:t>Hanoi Electro-mechanical Manufacturing Joint Stock Company</w:t>
      </w:r>
      <w:r w:rsidRPr="006B7631">
        <w:rPr>
          <w:rFonts w:ascii="Arial" w:hAnsi="Arial" w:cs="Arial"/>
          <w:color w:val="010000"/>
          <w:sz w:val="20"/>
        </w:rPr>
        <w:t>’s total asset value stated in the latest Financial Statement</w:t>
      </w:r>
      <w:r w:rsidR="00707C52" w:rsidRPr="006B7631">
        <w:rPr>
          <w:rFonts w:ascii="Arial" w:hAnsi="Arial" w:cs="Arial"/>
          <w:color w:val="010000"/>
          <w:sz w:val="20"/>
        </w:rPr>
        <w:t>s</w:t>
      </w:r>
      <w:r w:rsidRPr="006B7631">
        <w:rPr>
          <w:rFonts w:ascii="Arial" w:hAnsi="Arial" w:cs="Arial"/>
          <w:color w:val="010000"/>
          <w:sz w:val="20"/>
        </w:rPr>
        <w:t>).</w:t>
      </w:r>
    </w:p>
    <w:p w14:paraId="00000008" w14:textId="1937C733" w:rsidR="00093461" w:rsidRPr="006B7631" w:rsidRDefault="00B23204" w:rsidP="005714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82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B7631">
        <w:rPr>
          <w:rFonts w:ascii="Arial" w:hAnsi="Arial" w:cs="Arial"/>
          <w:color w:val="010000"/>
          <w:sz w:val="20"/>
        </w:rPr>
        <w:t>Remaining contracts and transactions: Value of the contract was less than 35% of the total value of the Company’s assets recorded in the latest Financial Statements. (the Board of Directors submits to the General Meeting to approve transactions/contracts with value greater than 35% or the value of transactions leading to the total value of transactions arising within 12 months from the date of the first transaction with a value of 35% or more of the total asset value of the Company’s total asset value stated in the latest Financial Statement</w:t>
      </w:r>
      <w:r w:rsidR="00707C52" w:rsidRPr="006B7631">
        <w:rPr>
          <w:rFonts w:ascii="Arial" w:hAnsi="Arial" w:cs="Arial"/>
          <w:color w:val="010000"/>
          <w:sz w:val="20"/>
        </w:rPr>
        <w:t>s</w:t>
      </w:r>
      <w:r w:rsidRPr="006B7631">
        <w:rPr>
          <w:rFonts w:ascii="Arial" w:hAnsi="Arial" w:cs="Arial"/>
          <w:color w:val="010000"/>
          <w:sz w:val="20"/>
        </w:rPr>
        <w:t>).</w:t>
      </w:r>
    </w:p>
    <w:p w14:paraId="00000009" w14:textId="77777777" w:rsidR="00093461" w:rsidRPr="006B7631" w:rsidRDefault="00B23204" w:rsidP="005714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11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B7631">
        <w:rPr>
          <w:rFonts w:ascii="Arial" w:hAnsi="Arial" w:cs="Arial"/>
          <w:color w:val="010000"/>
          <w:sz w:val="20"/>
        </w:rPr>
        <w:t xml:space="preserve">The Resolution of the Board of Directors applies to contracts and transactions signed in 2024. </w:t>
      </w:r>
    </w:p>
    <w:p w14:paraId="0000000A" w14:textId="0570BD5B" w:rsidR="00093461" w:rsidRPr="006B7631" w:rsidRDefault="00707C52" w:rsidP="005714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11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B7631">
        <w:rPr>
          <w:rFonts w:ascii="Arial" w:hAnsi="Arial" w:cs="Arial"/>
          <w:color w:val="010000"/>
          <w:sz w:val="20"/>
        </w:rPr>
        <w:t>Assign</w:t>
      </w:r>
      <w:r w:rsidR="00B23204" w:rsidRPr="006B7631">
        <w:rPr>
          <w:rFonts w:ascii="Arial" w:hAnsi="Arial" w:cs="Arial"/>
          <w:color w:val="010000"/>
          <w:sz w:val="20"/>
        </w:rPr>
        <w:t xml:space="preserve"> the </w:t>
      </w:r>
      <w:r w:rsidR="0057142B">
        <w:rPr>
          <w:rFonts w:ascii="Arial" w:hAnsi="Arial" w:cs="Arial"/>
          <w:color w:val="010000"/>
          <w:sz w:val="20"/>
        </w:rPr>
        <w:t>Managing Director</w:t>
      </w:r>
      <w:r w:rsidR="00B23204" w:rsidRPr="006B7631">
        <w:rPr>
          <w:rFonts w:ascii="Arial" w:hAnsi="Arial" w:cs="Arial"/>
          <w:color w:val="010000"/>
          <w:sz w:val="20"/>
        </w:rPr>
        <w:t xml:space="preserve"> of HEM to decide on the signing and detailed terms, implement/extend/modify, supplement/terminate/liquidate contracts and transactions between HEM and the above-mentioned subjects </w:t>
      </w:r>
      <w:r w:rsidR="0057142B">
        <w:rPr>
          <w:rFonts w:ascii="Arial" w:hAnsi="Arial" w:cs="Arial"/>
          <w:color w:val="010000"/>
          <w:sz w:val="20"/>
        </w:rPr>
        <w:t xml:space="preserve">under applicable laws </w:t>
      </w:r>
      <w:r w:rsidR="00B23204" w:rsidRPr="006B7631">
        <w:rPr>
          <w:rFonts w:ascii="Arial" w:hAnsi="Arial" w:cs="Arial"/>
          <w:color w:val="010000"/>
          <w:sz w:val="20"/>
        </w:rPr>
        <w:t>and the internal regulations of the Company.</w:t>
      </w:r>
    </w:p>
    <w:p w14:paraId="0000000B" w14:textId="47903801" w:rsidR="00093461" w:rsidRPr="006B7631" w:rsidRDefault="00B23204" w:rsidP="0057142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B7631">
        <w:rPr>
          <w:rFonts w:ascii="Arial" w:hAnsi="Arial" w:cs="Arial"/>
          <w:color w:val="010000"/>
          <w:sz w:val="20"/>
        </w:rPr>
        <w:t xml:space="preserve">‎‎Article 2. This </w:t>
      </w:r>
      <w:r w:rsidR="0057142B">
        <w:rPr>
          <w:rFonts w:ascii="Arial" w:hAnsi="Arial" w:cs="Arial"/>
          <w:color w:val="010000"/>
          <w:sz w:val="20"/>
        </w:rPr>
        <w:t xml:space="preserve">Board </w:t>
      </w:r>
      <w:r w:rsidRPr="006B7631">
        <w:rPr>
          <w:rFonts w:ascii="Arial" w:hAnsi="Arial" w:cs="Arial"/>
          <w:color w:val="010000"/>
          <w:sz w:val="20"/>
        </w:rPr>
        <w:t>Resolution takes effect from the date of its signing.</w:t>
      </w:r>
    </w:p>
    <w:p w14:paraId="0000000C" w14:textId="34E903A0" w:rsidR="00093461" w:rsidRPr="006B7631" w:rsidRDefault="00B23204" w:rsidP="0057142B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B7631">
        <w:rPr>
          <w:rFonts w:ascii="Arial" w:hAnsi="Arial" w:cs="Arial"/>
          <w:color w:val="010000"/>
          <w:sz w:val="20"/>
        </w:rPr>
        <w:t xml:space="preserve">The Board of Directors, </w:t>
      </w:r>
      <w:r w:rsidR="0057142B">
        <w:rPr>
          <w:rFonts w:ascii="Arial" w:hAnsi="Arial" w:cs="Arial"/>
          <w:color w:val="010000"/>
          <w:sz w:val="20"/>
        </w:rPr>
        <w:t>Managing Director and</w:t>
      </w:r>
      <w:r w:rsidRPr="006B7631">
        <w:rPr>
          <w:rFonts w:ascii="Arial" w:hAnsi="Arial" w:cs="Arial"/>
          <w:color w:val="010000"/>
          <w:sz w:val="20"/>
        </w:rPr>
        <w:t xml:space="preserve"> </w:t>
      </w:r>
      <w:r w:rsidR="00707C52" w:rsidRPr="006B7631">
        <w:rPr>
          <w:rFonts w:ascii="Arial" w:hAnsi="Arial" w:cs="Arial"/>
          <w:color w:val="010000"/>
          <w:sz w:val="20"/>
        </w:rPr>
        <w:t xml:space="preserve">relevant </w:t>
      </w:r>
      <w:r w:rsidRPr="006B7631">
        <w:rPr>
          <w:rFonts w:ascii="Arial" w:hAnsi="Arial" w:cs="Arial"/>
          <w:color w:val="010000"/>
          <w:sz w:val="20"/>
        </w:rPr>
        <w:t xml:space="preserve">units and individuals of the Company are </w:t>
      </w:r>
      <w:r w:rsidRPr="006B7631">
        <w:rPr>
          <w:rFonts w:ascii="Arial" w:hAnsi="Arial" w:cs="Arial"/>
          <w:color w:val="010000"/>
          <w:sz w:val="20"/>
        </w:rPr>
        <w:lastRenderedPageBreak/>
        <w:t>responsible for implementing this Resolution.</w:t>
      </w:r>
    </w:p>
    <w:sectPr w:rsidR="00093461" w:rsidRPr="006B7631" w:rsidSect="00B23204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73A7"/>
    <w:multiLevelType w:val="multilevel"/>
    <w:tmpl w:val="80F49BC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BEE0BC7"/>
    <w:multiLevelType w:val="multilevel"/>
    <w:tmpl w:val="FE92CE3A"/>
    <w:lvl w:ilvl="0">
      <w:start w:val="1"/>
      <w:numFmt w:val="decimal"/>
      <w:lvlText w:val="1.%1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61"/>
    <w:rsid w:val="00093461"/>
    <w:rsid w:val="001D4C97"/>
    <w:rsid w:val="0057142B"/>
    <w:rsid w:val="006B7631"/>
    <w:rsid w:val="00707C52"/>
    <w:rsid w:val="00B23204"/>
    <w:rsid w:val="00C5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DBB07"/>
  <w15:docId w15:val="{5E392D99-6E41-4A54-9CB8-1CF56AA7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724geF6XwWhabnoQGWvskDmCtw==">CgMxLjAyCGguZ2pkZ3hzOAByITFDUEZ1OG5TdzNzUUdqd3ZHMDZDU1BKVDU4T1NzU3g2UQ==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2024-01-05T03:20:00Z</dcterms:created>
  <dcterms:modified xsi:type="dcterms:W3CDTF">2024-01-05T03:20:00Z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5aca4959e94d0016b738840027721887e64a29e723fe1bf326eef48bd855af6b</vt:lpwstr>
  </property>
</Properties>
</file>